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58244608"/>
        <w:docPartObj>
          <w:docPartGallery w:val="Cover Pages"/>
          <w:docPartUnique/>
        </w:docPartObj>
      </w:sdtPr>
      <w:sdtEndPr>
        <w:rPr>
          <w:rFonts w:ascii="Cambria" w:hAnsi="Cambria"/>
          <w:b/>
          <w:sz w:val="24"/>
        </w:rPr>
      </w:sdtEndPr>
      <w:sdtContent>
        <w:bookmarkStart w:id="0" w:name="_GoBack" w:displacedByCustomXml="prev"/>
        <w:bookmarkEnd w:id="0" w:displacedByCustomXml="prev"/>
        <w:p w:rsidR="00EB5F4E" w:rsidRDefault="00EB5F4E">
          <w:r>
            <w:rPr>
              <w:noProof/>
            </w:rPr>
            <mc:AlternateContent>
              <mc:Choice Requires="wps">
                <w:drawing>
                  <wp:anchor distT="0" distB="0" distL="114300" distR="114300" simplePos="0" relativeHeight="251659264" behindDoc="1" locked="0" layoutInCell="1" allowOverlap="0">
                    <wp:simplePos x="0" y="0"/>
                    <wp:positionH relativeFrom="page">
                      <wp:align>center</wp:align>
                    </wp:positionH>
                    <wp:positionV relativeFrom="page">
                      <wp:align>center</wp:align>
                    </wp:positionV>
                    <wp:extent cx="6858000" cy="9144000"/>
                    <wp:effectExtent l="0" t="0" r="0" b="0"/>
                    <wp:wrapNone/>
                    <wp:docPr id="9" name="Text Box 9"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EB5F4E">
                                  <w:trPr>
                                    <w:trHeight w:hRule="exact" w:val="9360"/>
                                  </w:trPr>
                                  <w:tc>
                                    <w:tcPr>
                                      <w:tcW w:w="5000" w:type="pct"/>
                                    </w:tcPr>
                                    <w:p w:rsidR="00EB5F4E" w:rsidRDefault="00EB5F4E">
                                      <w:r>
                                        <w:rPr>
                                          <w:noProof/>
                                        </w:rPr>
                                        <w:drawing>
                                          <wp:inline distT="0" distB="0" distL="0" distR="0">
                                            <wp:extent cx="6858000" cy="5980176"/>
                                            <wp:effectExtent l="0" t="0" r="0" b="1905"/>
                                            <wp:docPr id="10"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EB5F4E">
                                  <w:trPr>
                                    <w:trHeight w:hRule="exact" w:val="4320"/>
                                  </w:trPr>
                                  <w:tc>
                                    <w:tcPr>
                                      <w:tcW w:w="5000" w:type="pct"/>
                                      <w:shd w:val="clear" w:color="auto" w:fill="5B9BD5" w:themeFill="accent1"/>
                                      <w:vAlign w:val="center"/>
                                    </w:tcPr>
                                    <w:p w:rsidR="00EB5F4E" w:rsidRPr="00EB5F4E" w:rsidRDefault="00827BE4">
                                      <w:pPr>
                                        <w:pStyle w:val="NoSpacing"/>
                                        <w:spacing w:before="200" w:line="216" w:lineRule="auto"/>
                                        <w:ind w:left="720" w:right="720"/>
                                        <w:rPr>
                                          <w:rFonts w:ascii="Cambria" w:hAnsi="Cambria"/>
                                          <w:color w:val="FFFFFF" w:themeColor="background1"/>
                                          <w:sz w:val="96"/>
                                          <w:szCs w:val="96"/>
                                        </w:rPr>
                                      </w:pPr>
                                      <w:sdt>
                                        <w:sdtPr>
                                          <w:rPr>
                                            <w:rFonts w:ascii="Cambria" w:hAnsi="Cambria"/>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EB5F4E" w:rsidRPr="00EB5F4E">
                                            <w:rPr>
                                              <w:rFonts w:ascii="Cambria" w:hAnsi="Cambria"/>
                                              <w:color w:val="FFFFFF" w:themeColor="background1"/>
                                              <w:sz w:val="96"/>
                                              <w:szCs w:val="96"/>
                                            </w:rPr>
                                            <w:t>IOT REDBOOK</w:t>
                                          </w:r>
                                        </w:sdtContent>
                                      </w:sdt>
                                    </w:p>
                                    <w:p w:rsidR="00EB5F4E" w:rsidRDefault="00827BE4" w:rsidP="00EB5F4E">
                                      <w:pPr>
                                        <w:pStyle w:val="NoSpacing"/>
                                        <w:spacing w:before="240"/>
                                        <w:ind w:left="720" w:right="720"/>
                                        <w:rPr>
                                          <w:color w:val="FFFFFF" w:themeColor="background1"/>
                                          <w:sz w:val="32"/>
                                          <w:szCs w:val="32"/>
                                        </w:rPr>
                                      </w:pPr>
                                      <w:sdt>
                                        <w:sdtPr>
                                          <w:rPr>
                                            <w:rFonts w:ascii="Cambria" w:hAnsi="Cambria"/>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EB5F4E" w:rsidRPr="00EB5F4E">
                                            <w:rPr>
                                              <w:rFonts w:ascii="Cambria" w:hAnsi="Cambria"/>
                                              <w:color w:val="FFFFFF" w:themeColor="background1"/>
                                              <w:sz w:val="32"/>
                                              <w:szCs w:val="32"/>
                                            </w:rPr>
                                            <w:t>INTRODUCTION</w:t>
                                          </w:r>
                                        </w:sdtContent>
                                      </w:sdt>
                                      <w:r w:rsidR="00EB5F4E">
                                        <w:rPr>
                                          <w:color w:val="FFFFFF" w:themeColor="background1"/>
                                          <w:sz w:val="32"/>
                                          <w:szCs w:val="32"/>
                                        </w:rPr>
                                        <w:t xml:space="preserve"> </w:t>
                                      </w:r>
                                    </w:p>
                                  </w:tc>
                                </w:tr>
                                <w:tr w:rsidR="00EB5F4E">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500"/>
                                        <w:gridCol w:w="2700"/>
                                        <w:gridCol w:w="3600"/>
                                      </w:tblGrid>
                                      <w:tr w:rsidR="00EB5F4E" w:rsidTr="00EB5F4E">
                                        <w:trPr>
                                          <w:trHeight w:hRule="exact" w:val="720"/>
                                        </w:trPr>
                                        <w:sdt>
                                          <w:sdtPr>
                                            <w:rPr>
                                              <w:rFonts w:ascii="Cambria" w:hAnsi="Cambria"/>
                                              <w:color w:val="FFFFFF" w:themeColor="background1"/>
                                              <w:sz w:val="24"/>
                                              <w:szCs w:val="2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4500" w:type="dxa"/>
                                                <w:vAlign w:val="center"/>
                                              </w:tcPr>
                                              <w:p w:rsidR="00EB5F4E" w:rsidRDefault="00EB5F4E" w:rsidP="00EB5F4E">
                                                <w:pPr>
                                                  <w:pStyle w:val="NoSpacing"/>
                                                  <w:ind w:left="144" w:right="144"/>
                                                  <w:jc w:val="center"/>
                                                  <w:rPr>
                                                    <w:color w:val="FFFFFF" w:themeColor="background1"/>
                                                  </w:rPr>
                                                </w:pPr>
                                                <w:r w:rsidRPr="00EB5F4E">
                                                  <w:rPr>
                                                    <w:rFonts w:ascii="Cambria" w:hAnsi="Cambria"/>
                                                    <w:color w:val="FFFFFF" w:themeColor="background1"/>
                                                    <w:sz w:val="24"/>
                                                    <w:szCs w:val="24"/>
                                                  </w:rPr>
                                                  <w:t>Navneet Mishra, Jacob Victor</w:t>
                                                </w:r>
                                              </w:p>
                                            </w:tc>
                                          </w:sdtContent>
                                        </w:sdt>
                                        <w:tc>
                                          <w:tcPr>
                                            <w:tcW w:w="2700" w:type="dxa"/>
                                            <w:vAlign w:val="center"/>
                                          </w:tcPr>
                                          <w:p w:rsidR="00EB5F4E" w:rsidRDefault="00EB5F4E" w:rsidP="00EB5F4E">
                                            <w:pPr>
                                              <w:pStyle w:val="NoSpacing"/>
                                              <w:ind w:left="144" w:right="144"/>
                                              <w:jc w:val="center"/>
                                              <w:rPr>
                                                <w:color w:val="FFFFFF" w:themeColor="background1"/>
                                              </w:rPr>
                                            </w:pPr>
                                          </w:p>
                                        </w:tc>
                                        <w:tc>
                                          <w:tcPr>
                                            <w:tcW w:w="3600" w:type="dxa"/>
                                            <w:vAlign w:val="center"/>
                                          </w:tcPr>
                                          <w:p w:rsidR="00EB5F4E" w:rsidRDefault="00EB5F4E" w:rsidP="00EB5F4E">
                                            <w:pPr>
                                              <w:pStyle w:val="NoSpacing"/>
                                              <w:ind w:left="144" w:right="720"/>
                                              <w:jc w:val="right"/>
                                              <w:rPr>
                                                <w:color w:val="FFFFFF" w:themeColor="background1"/>
                                              </w:rPr>
                                            </w:pPr>
                                          </w:p>
                                        </w:tc>
                                      </w:tr>
                                    </w:tbl>
                                    <w:p w:rsidR="00EB5F4E" w:rsidRDefault="00EB5F4E"/>
                                  </w:tc>
                                </w:tr>
                              </w:tbl>
                              <w:p w:rsidR="00EB5F4E" w:rsidRDefault="00EB5F4E"/>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Ag7Di4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EB5F4E">
                            <w:trPr>
                              <w:trHeight w:hRule="exact" w:val="9360"/>
                            </w:trPr>
                            <w:tc>
                              <w:tcPr>
                                <w:tcW w:w="5000" w:type="pct"/>
                              </w:tcPr>
                              <w:p w:rsidR="00EB5F4E" w:rsidRDefault="00EB5F4E">
                                <w:r>
                                  <w:rPr>
                                    <w:noProof/>
                                  </w:rPr>
                                  <w:drawing>
                                    <wp:inline distT="0" distB="0" distL="0" distR="0">
                                      <wp:extent cx="6858000" cy="5980176"/>
                                      <wp:effectExtent l="0" t="0" r="0" b="1905"/>
                                      <wp:docPr id="10"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EB5F4E">
                            <w:trPr>
                              <w:trHeight w:hRule="exact" w:val="4320"/>
                            </w:trPr>
                            <w:tc>
                              <w:tcPr>
                                <w:tcW w:w="5000" w:type="pct"/>
                                <w:shd w:val="clear" w:color="auto" w:fill="5B9BD5" w:themeFill="accent1"/>
                                <w:vAlign w:val="center"/>
                              </w:tcPr>
                              <w:p w:rsidR="00EB5F4E" w:rsidRPr="00EB5F4E" w:rsidRDefault="00827BE4">
                                <w:pPr>
                                  <w:pStyle w:val="NoSpacing"/>
                                  <w:spacing w:before="200" w:line="216" w:lineRule="auto"/>
                                  <w:ind w:left="720" w:right="720"/>
                                  <w:rPr>
                                    <w:rFonts w:ascii="Cambria" w:hAnsi="Cambria"/>
                                    <w:color w:val="FFFFFF" w:themeColor="background1"/>
                                    <w:sz w:val="96"/>
                                    <w:szCs w:val="96"/>
                                  </w:rPr>
                                </w:pPr>
                                <w:sdt>
                                  <w:sdtPr>
                                    <w:rPr>
                                      <w:rFonts w:ascii="Cambria" w:hAnsi="Cambria"/>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EB5F4E" w:rsidRPr="00EB5F4E">
                                      <w:rPr>
                                        <w:rFonts w:ascii="Cambria" w:hAnsi="Cambria"/>
                                        <w:color w:val="FFFFFF" w:themeColor="background1"/>
                                        <w:sz w:val="96"/>
                                        <w:szCs w:val="96"/>
                                      </w:rPr>
                                      <w:t>IOT REDBOOK</w:t>
                                    </w:r>
                                  </w:sdtContent>
                                </w:sdt>
                              </w:p>
                              <w:p w:rsidR="00EB5F4E" w:rsidRDefault="00827BE4" w:rsidP="00EB5F4E">
                                <w:pPr>
                                  <w:pStyle w:val="NoSpacing"/>
                                  <w:spacing w:before="240"/>
                                  <w:ind w:left="720" w:right="720"/>
                                  <w:rPr>
                                    <w:color w:val="FFFFFF" w:themeColor="background1"/>
                                    <w:sz w:val="32"/>
                                    <w:szCs w:val="32"/>
                                  </w:rPr>
                                </w:pPr>
                                <w:sdt>
                                  <w:sdtPr>
                                    <w:rPr>
                                      <w:rFonts w:ascii="Cambria" w:hAnsi="Cambria"/>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EB5F4E" w:rsidRPr="00EB5F4E">
                                      <w:rPr>
                                        <w:rFonts w:ascii="Cambria" w:hAnsi="Cambria"/>
                                        <w:color w:val="FFFFFF" w:themeColor="background1"/>
                                        <w:sz w:val="32"/>
                                        <w:szCs w:val="32"/>
                                      </w:rPr>
                                      <w:t>INTRODUCTION</w:t>
                                    </w:r>
                                  </w:sdtContent>
                                </w:sdt>
                                <w:r w:rsidR="00EB5F4E">
                                  <w:rPr>
                                    <w:color w:val="FFFFFF" w:themeColor="background1"/>
                                    <w:sz w:val="32"/>
                                    <w:szCs w:val="32"/>
                                  </w:rPr>
                                  <w:t xml:space="preserve"> </w:t>
                                </w:r>
                              </w:p>
                            </w:tc>
                          </w:tr>
                          <w:tr w:rsidR="00EB5F4E">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4500"/>
                                  <w:gridCol w:w="2700"/>
                                  <w:gridCol w:w="3600"/>
                                </w:tblGrid>
                                <w:tr w:rsidR="00EB5F4E" w:rsidTr="00EB5F4E">
                                  <w:trPr>
                                    <w:trHeight w:hRule="exact" w:val="720"/>
                                  </w:trPr>
                                  <w:sdt>
                                    <w:sdtPr>
                                      <w:rPr>
                                        <w:rFonts w:ascii="Cambria" w:hAnsi="Cambria"/>
                                        <w:color w:val="FFFFFF" w:themeColor="background1"/>
                                        <w:sz w:val="24"/>
                                        <w:szCs w:val="2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4500" w:type="dxa"/>
                                          <w:vAlign w:val="center"/>
                                        </w:tcPr>
                                        <w:p w:rsidR="00EB5F4E" w:rsidRDefault="00EB5F4E" w:rsidP="00EB5F4E">
                                          <w:pPr>
                                            <w:pStyle w:val="NoSpacing"/>
                                            <w:ind w:left="144" w:right="144"/>
                                            <w:jc w:val="center"/>
                                            <w:rPr>
                                              <w:color w:val="FFFFFF" w:themeColor="background1"/>
                                            </w:rPr>
                                          </w:pPr>
                                          <w:r w:rsidRPr="00EB5F4E">
                                            <w:rPr>
                                              <w:rFonts w:ascii="Cambria" w:hAnsi="Cambria"/>
                                              <w:color w:val="FFFFFF" w:themeColor="background1"/>
                                              <w:sz w:val="24"/>
                                              <w:szCs w:val="24"/>
                                            </w:rPr>
                                            <w:t>Navneet Mishra, Jacob Victor</w:t>
                                          </w:r>
                                        </w:p>
                                      </w:tc>
                                    </w:sdtContent>
                                  </w:sdt>
                                  <w:tc>
                                    <w:tcPr>
                                      <w:tcW w:w="2700" w:type="dxa"/>
                                      <w:vAlign w:val="center"/>
                                    </w:tcPr>
                                    <w:p w:rsidR="00EB5F4E" w:rsidRDefault="00EB5F4E" w:rsidP="00EB5F4E">
                                      <w:pPr>
                                        <w:pStyle w:val="NoSpacing"/>
                                        <w:ind w:left="144" w:right="144"/>
                                        <w:jc w:val="center"/>
                                        <w:rPr>
                                          <w:color w:val="FFFFFF" w:themeColor="background1"/>
                                        </w:rPr>
                                      </w:pPr>
                                    </w:p>
                                  </w:tc>
                                  <w:tc>
                                    <w:tcPr>
                                      <w:tcW w:w="3600" w:type="dxa"/>
                                      <w:vAlign w:val="center"/>
                                    </w:tcPr>
                                    <w:p w:rsidR="00EB5F4E" w:rsidRDefault="00EB5F4E" w:rsidP="00EB5F4E">
                                      <w:pPr>
                                        <w:pStyle w:val="NoSpacing"/>
                                        <w:ind w:left="144" w:right="720"/>
                                        <w:jc w:val="right"/>
                                        <w:rPr>
                                          <w:color w:val="FFFFFF" w:themeColor="background1"/>
                                        </w:rPr>
                                      </w:pPr>
                                    </w:p>
                                  </w:tc>
                                </w:tr>
                              </w:tbl>
                              <w:p w:rsidR="00EB5F4E" w:rsidRDefault="00EB5F4E"/>
                            </w:tc>
                          </w:tr>
                        </w:tbl>
                        <w:p w:rsidR="00EB5F4E" w:rsidRDefault="00EB5F4E"/>
                      </w:txbxContent>
                    </v:textbox>
                    <w10:wrap anchorx="page" anchory="page"/>
                  </v:shape>
                </w:pict>
              </mc:Fallback>
            </mc:AlternateContent>
          </w:r>
        </w:p>
        <w:p w:rsidR="00EB5F4E" w:rsidRDefault="00EB5F4E">
          <w:pPr>
            <w:rPr>
              <w:rFonts w:ascii="Cambria" w:eastAsiaTheme="majorEastAsia" w:hAnsi="Cambria" w:cstheme="majorBidi"/>
              <w:b/>
              <w:color w:val="2E74B5" w:themeColor="accent1" w:themeShade="BF"/>
              <w:sz w:val="24"/>
            </w:rPr>
          </w:pPr>
          <w:r>
            <w:rPr>
              <w:rFonts w:ascii="Cambria" w:hAnsi="Cambria"/>
              <w:b/>
              <w:sz w:val="24"/>
            </w:rPr>
            <w:br w:type="page"/>
          </w:r>
        </w:p>
      </w:sdtContent>
    </w:sdt>
    <w:sdt>
      <w:sdtPr>
        <w:rPr>
          <w:rFonts w:asciiTheme="minorHAnsi" w:eastAsiaTheme="minorHAnsi" w:hAnsiTheme="minorHAnsi" w:cstheme="minorBidi"/>
          <w:b/>
          <w:color w:val="auto"/>
          <w:sz w:val="36"/>
          <w:szCs w:val="22"/>
        </w:rPr>
        <w:id w:val="-1129856145"/>
        <w:docPartObj>
          <w:docPartGallery w:val="Table of Contents"/>
          <w:docPartUnique/>
        </w:docPartObj>
      </w:sdtPr>
      <w:sdtEndPr>
        <w:rPr>
          <w:bCs/>
          <w:noProof/>
          <w:sz w:val="22"/>
        </w:rPr>
      </w:sdtEndPr>
      <w:sdtContent>
        <w:p w:rsidR="00EB5F4E" w:rsidRPr="00EB5F4E" w:rsidRDefault="00EB5F4E">
          <w:pPr>
            <w:pStyle w:val="TOCHeading"/>
            <w:rPr>
              <w:rFonts w:ascii="Cambria" w:hAnsi="Cambria"/>
              <w:b/>
              <w:sz w:val="24"/>
              <w:szCs w:val="22"/>
            </w:rPr>
          </w:pPr>
          <w:r w:rsidRPr="00EB5F4E">
            <w:rPr>
              <w:rFonts w:ascii="Cambria" w:hAnsi="Cambria"/>
              <w:b/>
              <w:sz w:val="24"/>
              <w:szCs w:val="22"/>
            </w:rPr>
            <w:t>Table of Contents</w:t>
          </w:r>
        </w:p>
        <w:p w:rsidR="00EB5F4E" w:rsidRPr="00EB5F4E" w:rsidRDefault="00EB5F4E">
          <w:pPr>
            <w:pStyle w:val="TOC1"/>
            <w:tabs>
              <w:tab w:val="right" w:leader="dot" w:pos="10790"/>
            </w:tabs>
            <w:rPr>
              <w:rFonts w:ascii="Cambria" w:hAnsi="Cambria"/>
              <w:noProof/>
            </w:rPr>
          </w:pPr>
          <w:r w:rsidRPr="00EB5F4E">
            <w:rPr>
              <w:rFonts w:ascii="Cambria" w:hAnsi="Cambria"/>
              <w:b/>
              <w:bCs/>
              <w:noProof/>
            </w:rPr>
            <w:fldChar w:fldCharType="begin"/>
          </w:r>
          <w:r w:rsidRPr="00EB5F4E">
            <w:rPr>
              <w:rFonts w:ascii="Cambria" w:hAnsi="Cambria"/>
              <w:b/>
              <w:bCs/>
              <w:noProof/>
            </w:rPr>
            <w:instrText xml:space="preserve"> TOC \o "1-3" \h \z \u </w:instrText>
          </w:r>
          <w:r w:rsidRPr="00EB5F4E">
            <w:rPr>
              <w:rFonts w:ascii="Cambria" w:hAnsi="Cambria"/>
              <w:b/>
              <w:bCs/>
              <w:noProof/>
            </w:rPr>
            <w:fldChar w:fldCharType="separate"/>
          </w:r>
          <w:hyperlink w:anchor="_Toc534891380" w:history="1">
            <w:r w:rsidRPr="00EB5F4E">
              <w:rPr>
                <w:rStyle w:val="Hyperlink"/>
                <w:rFonts w:ascii="Cambria" w:hAnsi="Cambria"/>
                <w:noProof/>
              </w:rPr>
              <w:t>Introduction</w:t>
            </w:r>
            <w:r w:rsidRPr="00EB5F4E">
              <w:rPr>
                <w:rFonts w:ascii="Cambria" w:hAnsi="Cambria"/>
                <w:noProof/>
                <w:webHidden/>
              </w:rPr>
              <w:tab/>
            </w:r>
            <w:r w:rsidRPr="00EB5F4E">
              <w:rPr>
                <w:rFonts w:ascii="Cambria" w:hAnsi="Cambria"/>
                <w:noProof/>
                <w:webHidden/>
              </w:rPr>
              <w:fldChar w:fldCharType="begin"/>
            </w:r>
            <w:r w:rsidRPr="00EB5F4E">
              <w:rPr>
                <w:rFonts w:ascii="Cambria" w:hAnsi="Cambria"/>
                <w:noProof/>
                <w:webHidden/>
              </w:rPr>
              <w:instrText xml:space="preserve"> PAGEREF _Toc534891380 \h </w:instrText>
            </w:r>
            <w:r w:rsidRPr="00EB5F4E">
              <w:rPr>
                <w:rFonts w:ascii="Cambria" w:hAnsi="Cambria"/>
                <w:noProof/>
                <w:webHidden/>
              </w:rPr>
            </w:r>
            <w:r w:rsidRPr="00EB5F4E">
              <w:rPr>
                <w:rFonts w:ascii="Cambria" w:hAnsi="Cambria"/>
                <w:noProof/>
                <w:webHidden/>
              </w:rPr>
              <w:fldChar w:fldCharType="separate"/>
            </w:r>
            <w:r w:rsidR="0032788F">
              <w:rPr>
                <w:rFonts w:ascii="Cambria" w:hAnsi="Cambria"/>
                <w:noProof/>
                <w:webHidden/>
              </w:rPr>
              <w:t>2</w:t>
            </w:r>
            <w:r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381" w:history="1">
            <w:r w:rsidR="00EB5F4E" w:rsidRPr="00EB5F4E">
              <w:rPr>
                <w:rStyle w:val="Hyperlink"/>
                <w:rFonts w:ascii="Cambria" w:hAnsi="Cambria"/>
                <w:noProof/>
              </w:rPr>
              <w:t>IoT Challenges</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_Toc534891381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2</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382" w:history="1">
            <w:r w:rsidR="00EB5F4E" w:rsidRPr="00EB5F4E">
              <w:rPr>
                <w:rStyle w:val="Hyperlink"/>
                <w:rFonts w:ascii="Cambria" w:hAnsi="Cambria"/>
                <w:noProof/>
              </w:rPr>
              <w:t>IoT Architecture</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_Toc534891382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3</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383" w:history="1">
            <w:r w:rsidR="00EB5F4E" w:rsidRPr="00EB5F4E">
              <w:rPr>
                <w:rStyle w:val="Hyperlink"/>
                <w:rFonts w:ascii="Cambria" w:hAnsi="Cambria"/>
                <w:noProof/>
              </w:rPr>
              <w:t>IOT Architecture Diagram</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_Toc534891383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4</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384" w:history="1">
            <w:r w:rsidR="00EB5F4E" w:rsidRPr="00EB5F4E">
              <w:rPr>
                <w:rStyle w:val="Hyperlink"/>
                <w:rFonts w:ascii="Cambria" w:hAnsi="Cambria"/>
                <w:noProof/>
              </w:rPr>
              <w:t>IoT Attack Surface</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_Toc534891384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4</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385" w:history="1">
            <w:r w:rsidR="00EB5F4E" w:rsidRPr="00EB5F4E">
              <w:rPr>
                <w:rStyle w:val="Hyperlink"/>
                <w:rFonts w:ascii="Cambria" w:hAnsi="Cambria"/>
                <w:noProof/>
              </w:rPr>
              <w:t>Hardware Basics</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_Toc534891385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5</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86" w:history="1">
            <w:r w:rsidR="00EB5F4E" w:rsidRPr="00EB5F4E">
              <w:rPr>
                <w:rStyle w:val="Hyperlink"/>
                <w:rFonts w:ascii="Cambria" w:hAnsi="Cambria"/>
                <w:noProof/>
              </w:rPr>
              <w:t>Resistor</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_Toc534891386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5</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87" w:history="1">
            <w:r w:rsidR="00EB5F4E" w:rsidRPr="00EB5F4E">
              <w:rPr>
                <w:rStyle w:val="Hyperlink"/>
                <w:rFonts w:ascii="Cambria" w:hAnsi="Cambria"/>
                <w:noProof/>
              </w:rPr>
              <w:t>Capacitor</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_Toc534891387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5</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88" w:history="1">
            <w:r w:rsidR="00EB5F4E" w:rsidRPr="00EB5F4E">
              <w:rPr>
                <w:rStyle w:val="Hyperlink"/>
                <w:rFonts w:ascii="Cambria" w:hAnsi="Cambria"/>
                <w:noProof/>
              </w:rPr>
              <w:t>Transistor</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_Toc534891388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6</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89" w:history="1">
            <w:r w:rsidR="00EB5F4E" w:rsidRPr="00EB5F4E">
              <w:rPr>
                <w:rStyle w:val="Hyperlink"/>
                <w:rFonts w:ascii="Cambria" w:hAnsi="Cambria"/>
                <w:noProof/>
              </w:rPr>
              <w:t>Dual in line package (DIP)</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_Toc534891389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7</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90" w:history="1">
            <w:r w:rsidR="00EB5F4E" w:rsidRPr="00EB5F4E">
              <w:rPr>
                <w:rStyle w:val="Hyperlink"/>
                <w:rFonts w:ascii="Cambria" w:hAnsi="Cambria"/>
                <w:noProof/>
              </w:rPr>
              <w:t>Surface-Mount (SMD/SMT) Packages</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_Toc534891390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8</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91" w:history="1">
            <w:r w:rsidR="00EB5F4E" w:rsidRPr="00EB5F4E">
              <w:rPr>
                <w:rStyle w:val="Hyperlink"/>
                <w:rFonts w:ascii="Cambria" w:hAnsi="Cambria"/>
                <w:noProof/>
              </w:rPr>
              <w:t>Quad Flat Packages</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_Toc534891391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8</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92" w:history="1">
            <w:r w:rsidR="00EB5F4E" w:rsidRPr="00EB5F4E">
              <w:rPr>
                <w:rStyle w:val="Hyperlink"/>
                <w:rFonts w:ascii="Cambria" w:hAnsi="Cambria"/>
                <w:noProof/>
              </w:rPr>
              <w:t>Quad-flat no-leads (QFN)</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_Toc534891392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9</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93" w:history="1">
            <w:r w:rsidR="00EB5F4E" w:rsidRPr="00EB5F4E">
              <w:rPr>
                <w:rStyle w:val="Hyperlink"/>
                <w:rFonts w:ascii="Cambria" w:hAnsi="Cambria"/>
                <w:noProof/>
              </w:rPr>
              <w:t>Ball grid array (BGA)</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_Toc534891393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9</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94" w:history="1">
            <w:r w:rsidR="00EB5F4E" w:rsidRPr="00EB5F4E">
              <w:rPr>
                <w:rStyle w:val="Hyperlink"/>
                <w:rFonts w:ascii="Cambria" w:hAnsi="Cambria"/>
                <w:noProof/>
              </w:rPr>
              <w:t>Computer memory</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_Toc534891394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9</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95" w:history="1">
            <w:r w:rsidR="00EB5F4E" w:rsidRPr="00EB5F4E">
              <w:rPr>
                <w:rStyle w:val="Hyperlink"/>
                <w:rFonts w:ascii="Cambria" w:hAnsi="Cambria"/>
                <w:noProof/>
              </w:rPr>
              <w:t>PCB</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_Toc534891395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10</w:t>
            </w:r>
            <w:r w:rsidR="00EB5F4E" w:rsidRPr="00EB5F4E">
              <w:rPr>
                <w:rFonts w:ascii="Cambria" w:hAnsi="Cambria"/>
                <w:noProof/>
                <w:webHidden/>
              </w:rPr>
              <w:fldChar w:fldCharType="end"/>
            </w:r>
          </w:hyperlink>
        </w:p>
        <w:p w:rsidR="00EB5F4E" w:rsidRPr="00EB5F4E" w:rsidRDefault="00827BE4">
          <w:pPr>
            <w:pStyle w:val="TOC2"/>
            <w:tabs>
              <w:tab w:val="right" w:leader="dot" w:pos="10790"/>
            </w:tabs>
            <w:rPr>
              <w:rFonts w:ascii="Cambria" w:hAnsi="Cambria"/>
              <w:noProof/>
            </w:rPr>
          </w:pPr>
          <w:hyperlink w:anchor="_Toc534891396" w:history="1">
            <w:r w:rsidR="00EB5F4E" w:rsidRPr="00EB5F4E">
              <w:rPr>
                <w:rStyle w:val="Hyperlink"/>
                <w:rFonts w:ascii="Cambria" w:hAnsi="Cambria"/>
                <w:noProof/>
              </w:rPr>
              <w:t>Multimeter</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_Toc534891396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11</w:t>
            </w:r>
            <w:r w:rsidR="00EB5F4E" w:rsidRPr="00EB5F4E">
              <w:rPr>
                <w:rFonts w:ascii="Cambria" w:hAnsi="Cambria"/>
                <w:noProof/>
                <w:webHidden/>
              </w:rPr>
              <w:fldChar w:fldCharType="end"/>
            </w:r>
          </w:hyperlink>
        </w:p>
        <w:p w:rsidR="00EB5F4E" w:rsidRPr="00EB5F4E" w:rsidRDefault="00827BE4">
          <w:pPr>
            <w:pStyle w:val="TOC3"/>
            <w:tabs>
              <w:tab w:val="right" w:leader="dot" w:pos="10790"/>
            </w:tabs>
            <w:rPr>
              <w:rFonts w:ascii="Cambria" w:hAnsi="Cambria"/>
              <w:noProof/>
            </w:rPr>
          </w:pPr>
          <w:hyperlink w:anchor="_Toc534891397" w:history="1">
            <w:r w:rsidR="00EB5F4E" w:rsidRPr="00EB5F4E">
              <w:rPr>
                <w:rStyle w:val="Hyperlink"/>
                <w:rFonts w:ascii="Cambria" w:hAnsi="Cambria"/>
                <w:noProof/>
              </w:rPr>
              <w:t>Continuity Test</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_Toc534891397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12</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398" w:history="1">
            <w:r w:rsidR="00EB5F4E" w:rsidRPr="00EB5F4E">
              <w:rPr>
                <w:rStyle w:val="Hyperlink"/>
                <w:rFonts w:ascii="Cambria" w:hAnsi="Cambria"/>
                <w:noProof/>
              </w:rPr>
              <w:t>Datasheet</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_Toc534891398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12</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399" w:history="1">
            <w:r w:rsidR="00EB5F4E" w:rsidRPr="00EB5F4E">
              <w:rPr>
                <w:rStyle w:val="Hyperlink"/>
                <w:rFonts w:ascii="Cambria" w:hAnsi="Cambria"/>
                <w:noProof/>
              </w:rPr>
              <w:t>Bootloaders</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_Toc534891399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12</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400" w:history="1">
            <w:r w:rsidR="00EB5F4E" w:rsidRPr="00EB5F4E">
              <w:rPr>
                <w:rStyle w:val="Hyperlink"/>
                <w:rFonts w:ascii="Cambria" w:hAnsi="Cambria"/>
                <w:noProof/>
              </w:rPr>
              <w:t>IOT operating system</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_Toc534891400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12</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401" w:history="1">
            <w:r w:rsidR="00EB5F4E" w:rsidRPr="00EB5F4E">
              <w:rPr>
                <w:rStyle w:val="Hyperlink"/>
                <w:rFonts w:ascii="Cambria" w:hAnsi="Cambria"/>
                <w:noProof/>
              </w:rPr>
              <w:t>File Systems</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_Toc534891401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13</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402" w:history="1">
            <w:r w:rsidR="00EB5F4E" w:rsidRPr="00EB5F4E">
              <w:rPr>
                <w:rStyle w:val="Hyperlink"/>
                <w:rFonts w:ascii="Cambria" w:hAnsi="Cambria"/>
                <w:noProof/>
              </w:rPr>
              <w:t>Serial and parallel communication</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_Toc534891402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13</w:t>
            </w:r>
            <w:r w:rsidR="00EB5F4E" w:rsidRPr="00EB5F4E">
              <w:rPr>
                <w:rFonts w:ascii="Cambria" w:hAnsi="Cambria"/>
                <w:noProof/>
                <w:webHidden/>
              </w:rPr>
              <w:fldChar w:fldCharType="end"/>
            </w:r>
          </w:hyperlink>
        </w:p>
        <w:p w:rsidR="00EB5F4E" w:rsidRPr="00EB5F4E" w:rsidRDefault="00827BE4">
          <w:pPr>
            <w:pStyle w:val="TOC1"/>
            <w:tabs>
              <w:tab w:val="right" w:leader="dot" w:pos="10790"/>
            </w:tabs>
            <w:rPr>
              <w:rFonts w:ascii="Cambria" w:hAnsi="Cambria"/>
              <w:noProof/>
            </w:rPr>
          </w:pPr>
          <w:hyperlink w:anchor="_Toc534891403" w:history="1">
            <w:r w:rsidR="00EB5F4E" w:rsidRPr="00EB5F4E">
              <w:rPr>
                <w:rStyle w:val="Hyperlink"/>
                <w:rFonts w:ascii="Cambria" w:hAnsi="Cambria"/>
                <w:noProof/>
                <w:shd w:val="clear" w:color="auto" w:fill="FFFFFF"/>
              </w:rPr>
              <w:t>Reference</w:t>
            </w:r>
            <w:r w:rsidR="00EB5F4E" w:rsidRPr="00EB5F4E">
              <w:rPr>
                <w:rFonts w:ascii="Cambria" w:hAnsi="Cambria"/>
                <w:noProof/>
                <w:webHidden/>
              </w:rPr>
              <w:tab/>
            </w:r>
            <w:r w:rsidR="00EB5F4E" w:rsidRPr="00EB5F4E">
              <w:rPr>
                <w:rFonts w:ascii="Cambria" w:hAnsi="Cambria"/>
                <w:noProof/>
                <w:webHidden/>
              </w:rPr>
              <w:fldChar w:fldCharType="begin"/>
            </w:r>
            <w:r w:rsidR="00EB5F4E" w:rsidRPr="00EB5F4E">
              <w:rPr>
                <w:rFonts w:ascii="Cambria" w:hAnsi="Cambria"/>
                <w:noProof/>
                <w:webHidden/>
              </w:rPr>
              <w:instrText xml:space="preserve"> PAGEREF _Toc534891403 \h </w:instrText>
            </w:r>
            <w:r w:rsidR="00EB5F4E" w:rsidRPr="00EB5F4E">
              <w:rPr>
                <w:rFonts w:ascii="Cambria" w:hAnsi="Cambria"/>
                <w:noProof/>
                <w:webHidden/>
              </w:rPr>
            </w:r>
            <w:r w:rsidR="00EB5F4E" w:rsidRPr="00EB5F4E">
              <w:rPr>
                <w:rFonts w:ascii="Cambria" w:hAnsi="Cambria"/>
                <w:noProof/>
                <w:webHidden/>
              </w:rPr>
              <w:fldChar w:fldCharType="separate"/>
            </w:r>
            <w:r w:rsidR="0032788F">
              <w:rPr>
                <w:rFonts w:ascii="Cambria" w:hAnsi="Cambria"/>
                <w:noProof/>
                <w:webHidden/>
              </w:rPr>
              <w:t>13</w:t>
            </w:r>
            <w:r w:rsidR="00EB5F4E" w:rsidRPr="00EB5F4E">
              <w:rPr>
                <w:rFonts w:ascii="Cambria" w:hAnsi="Cambria"/>
                <w:noProof/>
                <w:webHidden/>
              </w:rPr>
              <w:fldChar w:fldCharType="end"/>
            </w:r>
          </w:hyperlink>
        </w:p>
        <w:p w:rsidR="00EB5F4E" w:rsidRDefault="00EB5F4E">
          <w:r w:rsidRPr="00EB5F4E">
            <w:rPr>
              <w:rFonts w:ascii="Cambria" w:hAnsi="Cambria"/>
              <w:b/>
              <w:bCs/>
              <w:noProof/>
            </w:rPr>
            <w:fldChar w:fldCharType="end"/>
          </w:r>
        </w:p>
      </w:sdtContent>
    </w:sdt>
    <w:p w:rsidR="00EB5F4E" w:rsidRDefault="00EB5F4E">
      <w:pPr>
        <w:rPr>
          <w:rFonts w:ascii="Cambria" w:eastAsiaTheme="majorEastAsia" w:hAnsi="Cambria" w:cstheme="majorBidi"/>
          <w:color w:val="2E74B5" w:themeColor="accent1" w:themeShade="BF"/>
          <w:sz w:val="26"/>
          <w:szCs w:val="26"/>
        </w:rPr>
      </w:pPr>
      <w:bookmarkStart w:id="1" w:name="_Toc534891380"/>
      <w:r>
        <w:br w:type="page"/>
      </w:r>
    </w:p>
    <w:p w:rsidR="00E317DF" w:rsidRPr="001E4DF3" w:rsidRDefault="00E317DF" w:rsidP="00347B58">
      <w:pPr>
        <w:pStyle w:val="Heading1"/>
        <w:jc w:val="both"/>
      </w:pPr>
      <w:r w:rsidRPr="001E4DF3">
        <w:lastRenderedPageBreak/>
        <w:t>Introduction</w:t>
      </w:r>
      <w:bookmarkEnd w:id="1"/>
    </w:p>
    <w:p w:rsidR="00E317DF" w:rsidRPr="00E55A1F" w:rsidRDefault="00E317DF" w:rsidP="00347B58">
      <w:pPr>
        <w:jc w:val="both"/>
        <w:rPr>
          <w:rFonts w:ascii="Cambria" w:hAnsi="Cambria"/>
        </w:rPr>
      </w:pPr>
      <w:r w:rsidRPr="00E55A1F">
        <w:rPr>
          <w:rFonts w:ascii="Cambria" w:hAnsi="Cambria"/>
        </w:rPr>
        <w:t>Internet of Things (IoT) is an ecosystem of connected physical objects that are accessible through the internet. The ‘thing’ in IoT could be a person with a heart monitor or an automobile with built-in-sensors, i.e. objects that have been assigned an IP address and have the ability to collect and transfer data over a network without manual assistance or intervention.</w:t>
      </w:r>
    </w:p>
    <w:p w:rsidR="00E317DF" w:rsidRPr="00E55A1F" w:rsidRDefault="00E317DF" w:rsidP="00347B58">
      <w:pPr>
        <w:jc w:val="both"/>
        <w:rPr>
          <w:rFonts w:ascii="Cambria" w:hAnsi="Cambria"/>
        </w:rPr>
      </w:pPr>
      <w:r w:rsidRPr="00E55A1F">
        <w:rPr>
          <w:rFonts w:ascii="Cambria" w:hAnsi="Cambria"/>
        </w:rPr>
        <w:t>IoT involves extending Internet connectivity beyond standard devices, such as desktops, laptops, smartphones and tablets, to any range of traditionally dumb or non-internet-enabled physical devices and everyday objects. Embedded with technology, these devices can communicate and interact over the Internet, and they can be remotely monitored and controlled.</w:t>
      </w:r>
    </w:p>
    <w:p w:rsidR="00E06920" w:rsidRPr="00E55A1F" w:rsidRDefault="00E06920" w:rsidP="00347B58">
      <w:pPr>
        <w:jc w:val="both"/>
      </w:pPr>
      <w:r w:rsidRPr="00E55A1F">
        <w:rPr>
          <w:rFonts w:ascii="Cambria" w:hAnsi="Cambria"/>
        </w:rPr>
        <w:t xml:space="preserve">The extensive set of applications for IoT devices is often divided into consumer, commercial, industrial, and </w:t>
      </w:r>
      <w:r w:rsidR="00527F99">
        <w:rPr>
          <w:rFonts w:ascii="Cambria" w:hAnsi="Cambria"/>
        </w:rPr>
        <w:t>i</w:t>
      </w:r>
      <w:r w:rsidRPr="00E55A1F">
        <w:rPr>
          <w:rFonts w:ascii="Cambria" w:hAnsi="Cambria"/>
        </w:rPr>
        <w:t>nfrastructure spaces.</w:t>
      </w:r>
      <w:r w:rsidRPr="00E55A1F">
        <w:t xml:space="preserve"> </w:t>
      </w:r>
    </w:p>
    <w:p w:rsidR="00806EF3" w:rsidRPr="00E55A1F" w:rsidRDefault="00806EF3" w:rsidP="00347B58">
      <w:pPr>
        <w:pStyle w:val="ListParagraph"/>
        <w:numPr>
          <w:ilvl w:val="0"/>
          <w:numId w:val="2"/>
        </w:numPr>
        <w:jc w:val="both"/>
        <w:rPr>
          <w:rFonts w:ascii="Cambria" w:hAnsi="Cambria"/>
        </w:rPr>
      </w:pPr>
      <w:r w:rsidRPr="00E55A1F">
        <w:rPr>
          <w:rFonts w:ascii="Cambria" w:hAnsi="Cambria"/>
        </w:rPr>
        <w:t>Consumer IoT includes the connected devices such as smart cars, phones, watches, laptops, connected appliances, and entertainment systems.</w:t>
      </w:r>
    </w:p>
    <w:p w:rsidR="00806EF3" w:rsidRPr="00E55A1F" w:rsidRDefault="00806EF3" w:rsidP="00347B58">
      <w:pPr>
        <w:pStyle w:val="ListParagraph"/>
        <w:numPr>
          <w:ilvl w:val="0"/>
          <w:numId w:val="2"/>
        </w:numPr>
        <w:jc w:val="both"/>
        <w:rPr>
          <w:rFonts w:ascii="Cambria" w:hAnsi="Cambria"/>
        </w:rPr>
      </w:pPr>
      <w:r w:rsidRPr="00E55A1F">
        <w:rPr>
          <w:rFonts w:ascii="Cambria" w:hAnsi="Cambria"/>
        </w:rPr>
        <w:t>Commercial IoT includes things like inventory controls, device trackers, and connected medical devices.</w:t>
      </w:r>
    </w:p>
    <w:p w:rsidR="00806EF3" w:rsidRDefault="00806EF3" w:rsidP="00347B58">
      <w:pPr>
        <w:pStyle w:val="ListParagraph"/>
        <w:numPr>
          <w:ilvl w:val="0"/>
          <w:numId w:val="2"/>
        </w:numPr>
        <w:jc w:val="both"/>
        <w:rPr>
          <w:rFonts w:ascii="Cambria" w:hAnsi="Cambria"/>
        </w:rPr>
      </w:pPr>
      <w:r w:rsidRPr="00E55A1F">
        <w:rPr>
          <w:rFonts w:ascii="Cambria" w:hAnsi="Cambria"/>
        </w:rPr>
        <w:t>Industrial IoT covers such things as connected electric meters, waste water systems, flow gauges, pipeline monitors, manufacturing robots, and other types of connected industrial devices and systems.</w:t>
      </w:r>
    </w:p>
    <w:p w:rsidR="00D31497" w:rsidRPr="00D31497" w:rsidRDefault="00D31497" w:rsidP="00347B58">
      <w:pPr>
        <w:jc w:val="both"/>
      </w:pPr>
    </w:p>
    <w:p w:rsidR="00D7681E" w:rsidRPr="00D31497" w:rsidRDefault="00E55A1F" w:rsidP="00347B58">
      <w:pPr>
        <w:pStyle w:val="Heading1"/>
        <w:jc w:val="both"/>
      </w:pPr>
      <w:bookmarkStart w:id="2" w:name="_Toc534891381"/>
      <w:r w:rsidRPr="00D31497">
        <w:t>IoT Challenges</w:t>
      </w:r>
      <w:bookmarkEnd w:id="2"/>
    </w:p>
    <w:p w:rsidR="00D31497" w:rsidRPr="00D31497" w:rsidRDefault="00D31497" w:rsidP="00347B58">
      <w:pPr>
        <w:jc w:val="both"/>
      </w:pPr>
      <w:r w:rsidRPr="007C57D8">
        <w:rPr>
          <w:rFonts w:ascii="Cambria" w:hAnsi="Cambria"/>
          <w:b/>
        </w:rPr>
        <w:t>Governmental Regulatory Standards</w:t>
      </w:r>
      <w:r w:rsidR="00B76B11">
        <w:t xml:space="preserve"> - </w:t>
      </w:r>
      <w:r w:rsidR="00BF3B05" w:rsidRPr="00B76B11">
        <w:rPr>
          <w:rFonts w:ascii="Cambria" w:hAnsi="Cambria"/>
        </w:rPr>
        <w:t>Regulations should do more than te</w:t>
      </w:r>
      <w:r w:rsidR="00527F99">
        <w:rPr>
          <w:rFonts w:ascii="Cambria" w:hAnsi="Cambria"/>
        </w:rPr>
        <w:t xml:space="preserve">ll companies what they can’t do - </w:t>
      </w:r>
      <w:r w:rsidR="00BF3B05" w:rsidRPr="00B76B11">
        <w:rPr>
          <w:rFonts w:ascii="Cambria" w:hAnsi="Cambria"/>
        </w:rPr>
        <w:t>rules should help guide corporate players through minefields of uncertainty. It’s a lot of responsibility, especially when it comes to still-developing IoT technology that holds great promise—and real risks</w:t>
      </w:r>
      <w:r w:rsidR="00B76B11">
        <w:rPr>
          <w:rFonts w:ascii="Cambria" w:hAnsi="Cambria"/>
        </w:rPr>
        <w:t>.</w:t>
      </w:r>
    </w:p>
    <w:p w:rsidR="00D31497" w:rsidRPr="00B76B11" w:rsidRDefault="00D31497" w:rsidP="00347B58">
      <w:pPr>
        <w:jc w:val="both"/>
        <w:rPr>
          <w:rFonts w:ascii="Cambria" w:hAnsi="Cambria"/>
        </w:rPr>
      </w:pPr>
      <w:r w:rsidRPr="0060613A">
        <w:rPr>
          <w:rFonts w:ascii="Cambria" w:hAnsi="Cambria"/>
          <w:b/>
        </w:rPr>
        <w:t>Multiple protocols and standards</w:t>
      </w:r>
      <w:r w:rsidR="00B76B11">
        <w:t xml:space="preserve"> - </w:t>
      </w:r>
      <w:r w:rsidR="00B76B11" w:rsidRPr="00B76B11">
        <w:rPr>
          <w:rFonts w:ascii="Cambria" w:hAnsi="Cambria"/>
        </w:rPr>
        <w:t xml:space="preserve">It </w:t>
      </w:r>
      <w:r w:rsidRPr="00B76B11">
        <w:rPr>
          <w:rFonts w:ascii="Cambria" w:hAnsi="Cambria"/>
        </w:rPr>
        <w:t>lead</w:t>
      </w:r>
      <w:r w:rsidR="00B76B11" w:rsidRPr="00B76B11">
        <w:rPr>
          <w:rFonts w:ascii="Cambria" w:hAnsi="Cambria"/>
        </w:rPr>
        <w:t>s</w:t>
      </w:r>
      <w:r w:rsidRPr="00B76B11">
        <w:rPr>
          <w:rFonts w:ascii="Cambria" w:hAnsi="Cambria"/>
        </w:rPr>
        <w:t xml:space="preserve"> to compatibility issue between vendors</w:t>
      </w:r>
      <w:r w:rsidR="00BF3B05" w:rsidRPr="00B76B11">
        <w:rPr>
          <w:rFonts w:ascii="Cambria" w:hAnsi="Cambria"/>
        </w:rPr>
        <w:t xml:space="preserve">. </w:t>
      </w:r>
      <w:r w:rsidRPr="00B76B11">
        <w:rPr>
          <w:rFonts w:ascii="Cambria" w:hAnsi="Cambria"/>
        </w:rPr>
        <w:t xml:space="preserve">compatibility </w:t>
      </w:r>
      <w:r w:rsidR="00BF3B05" w:rsidRPr="00B76B11">
        <w:rPr>
          <w:rFonts w:ascii="Cambria" w:hAnsi="Cambria"/>
        </w:rPr>
        <w:t>refers to the ability of disparate IoT devices and services to exchange information and to use the information that has been exchanged. Current IoT initiatives focus largely on applications and devices that address disparate needs, but provide little scope for interoperation and connection.</w:t>
      </w:r>
    </w:p>
    <w:p w:rsidR="007D0F9C" w:rsidRDefault="00BF3B05" w:rsidP="00347B58">
      <w:pPr>
        <w:jc w:val="both"/>
        <w:rPr>
          <w:rFonts w:ascii="Cambria" w:hAnsi="Cambria"/>
        </w:rPr>
      </w:pPr>
      <w:r w:rsidRPr="0060613A">
        <w:rPr>
          <w:rFonts w:ascii="Cambria" w:hAnsi="Cambria"/>
          <w:b/>
        </w:rPr>
        <w:t>Privacy and security issues</w:t>
      </w:r>
      <w:r>
        <w:t xml:space="preserve"> - </w:t>
      </w:r>
      <w:r w:rsidR="007D0F9C" w:rsidRPr="007D0F9C">
        <w:rPr>
          <w:rFonts w:ascii="Cambria" w:hAnsi="Cambria"/>
        </w:rPr>
        <w:t> IoT has already turned into a serious security concern that has drawn the attention of prominent tech firms and government agencies across the world. The hacking of baby monitors, smart fridges, thermostats, drug infusion pumps, cameras and even the radio in your car are signifying a security nightmare being caused by the future of IoT. So many new nodes being added to networks and the internet will provide malicious actors with innumerable attack vectors and possibilities to carry out their evil deeds, especially since a considerable number of them suffer from security holes.</w:t>
      </w:r>
    </w:p>
    <w:p w:rsidR="007D0F9C" w:rsidRPr="007D0F9C" w:rsidRDefault="00D31497" w:rsidP="00347B58">
      <w:pPr>
        <w:jc w:val="both"/>
        <w:rPr>
          <w:rFonts w:ascii="Cambria" w:hAnsi="Cambria"/>
        </w:rPr>
      </w:pPr>
      <w:r w:rsidRPr="0060613A">
        <w:rPr>
          <w:rFonts w:ascii="Cambria" w:hAnsi="Cambria"/>
          <w:b/>
        </w:rPr>
        <w:t>Connectivity challenges</w:t>
      </w:r>
      <w:r w:rsidR="007D0F9C">
        <w:t xml:space="preserve"> - </w:t>
      </w:r>
      <w:r w:rsidR="007D0F9C" w:rsidRPr="007D0F9C">
        <w:rPr>
          <w:rFonts w:ascii="Cambria" w:hAnsi="Cambria"/>
        </w:rPr>
        <w:t>Connecting so many devices will be one of the biggest challenges of the future of IoT, and it will defy the very structure of current communication models and</w:t>
      </w:r>
      <w:r w:rsidR="00812E13">
        <w:rPr>
          <w:rFonts w:ascii="Cambria" w:hAnsi="Cambria"/>
        </w:rPr>
        <w:t xml:space="preserve"> the underlying technologies</w:t>
      </w:r>
      <w:r w:rsidR="007D0F9C" w:rsidRPr="007D0F9C">
        <w:rPr>
          <w:rFonts w:ascii="Cambria" w:hAnsi="Cambria"/>
        </w:rPr>
        <w:t>. At present we rely on the centralized, server/client paradigm to authenticate, authorize and connect different nodes in a network.</w:t>
      </w:r>
    </w:p>
    <w:p w:rsidR="007D0F9C" w:rsidRPr="007D0F9C" w:rsidRDefault="007D0F9C" w:rsidP="00347B58">
      <w:pPr>
        <w:jc w:val="both"/>
      </w:pPr>
      <w:r w:rsidRPr="007D0F9C">
        <w:rPr>
          <w:rFonts w:ascii="Cambria" w:hAnsi="Cambria"/>
        </w:rPr>
        <w:t>This model is sufficient for current IoT ecosystems, where tens, hundreds or even thousands of devices are involved. But when networks grow to join billions and hundreds of billions of devices, centralized systems will turn into a bottleneck. Such systems will require huge investments and spending in maintaining cloud servers that can handle such large amounts of information exchange, and entire systems can go down if the server becomes unavailable.</w:t>
      </w:r>
    </w:p>
    <w:p w:rsidR="007D0F9C" w:rsidRDefault="007D0F9C" w:rsidP="00347B58">
      <w:pPr>
        <w:jc w:val="both"/>
      </w:pPr>
      <w:r>
        <w:br w:type="page"/>
      </w:r>
    </w:p>
    <w:p w:rsidR="00806EF3" w:rsidRDefault="00CE6753" w:rsidP="00347B58">
      <w:pPr>
        <w:pStyle w:val="Heading1"/>
        <w:jc w:val="both"/>
      </w:pPr>
      <w:bookmarkStart w:id="3" w:name="_Toc534891382"/>
      <w:r w:rsidRPr="00CE6753">
        <w:lastRenderedPageBreak/>
        <w:t>IoT Architecture</w:t>
      </w:r>
      <w:bookmarkEnd w:id="3"/>
    </w:p>
    <w:p w:rsidR="00A045B9" w:rsidRDefault="00B52A0E" w:rsidP="00347B58">
      <w:pPr>
        <w:jc w:val="both"/>
        <w:rPr>
          <w:rFonts w:ascii="Cambria" w:hAnsi="Cambria"/>
        </w:rPr>
      </w:pPr>
      <w:r w:rsidRPr="00FF14D0">
        <w:rPr>
          <w:rFonts w:ascii="Cambria" w:hAnsi="Cambria"/>
        </w:rPr>
        <w:t>There is no single consensus on architecture for IoT, which is agreed universally. Different architectures have been proposed by different researchers.</w:t>
      </w:r>
      <w:r w:rsidR="006D6503" w:rsidRPr="00FF14D0">
        <w:rPr>
          <w:rFonts w:ascii="Cambria" w:hAnsi="Cambria"/>
        </w:rPr>
        <w:t xml:space="preserve"> </w:t>
      </w:r>
      <w:r w:rsidR="00FF14D0" w:rsidRPr="00FF14D0">
        <w:rPr>
          <w:rFonts w:ascii="Cambria" w:hAnsi="Cambria"/>
        </w:rPr>
        <w:t>Given below is a generalized 5 – layer architecture.</w:t>
      </w:r>
    </w:p>
    <w:p w:rsidR="009E4D76" w:rsidRDefault="009E4D76" w:rsidP="00347B58">
      <w:pPr>
        <w:jc w:val="both"/>
      </w:pPr>
      <w:r>
        <w:rPr>
          <w:noProof/>
        </w:rPr>
        <w:drawing>
          <wp:inline distT="0" distB="0" distL="0" distR="0">
            <wp:extent cx="6823494" cy="3200400"/>
            <wp:effectExtent l="38100" t="38100" r="15875"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r w:rsidR="00B52A0E">
        <w:rPr>
          <w:noProof/>
        </w:rPr>
        <w:drawing>
          <wp:inline distT="0" distB="0" distL="0" distR="0">
            <wp:extent cx="6788785" cy="2173857"/>
            <wp:effectExtent l="38100" t="38100" r="1206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387B0E" w:rsidRPr="00387B0E" w:rsidRDefault="00387B0E" w:rsidP="00347B58">
      <w:pPr>
        <w:jc w:val="both"/>
        <w:rPr>
          <w:rFonts w:ascii="Cambria" w:hAnsi="Cambria"/>
        </w:rPr>
      </w:pPr>
      <w:r w:rsidRPr="00387B0E">
        <w:rPr>
          <w:rFonts w:ascii="Cambria" w:hAnsi="Cambria"/>
        </w:rPr>
        <w:t>Sensors, actuators, compute servers, and the communication network form the core infrastructure of an IoT framework. All IoT applications need to have one or more sensors to collect data from the environment. Sensors are essential components of smart objects. One of the most important aspects of the Internet of Things is context awareness, which is not possible without sensor technology. IoT sensors are mostly small in size, have low cost, and consume less power.</w:t>
      </w:r>
    </w:p>
    <w:p w:rsidR="007D0F9C" w:rsidRDefault="007D0F9C" w:rsidP="00347B58">
      <w:pPr>
        <w:jc w:val="both"/>
      </w:pPr>
    </w:p>
    <w:p w:rsidR="007D0F9C" w:rsidRDefault="007D0F9C" w:rsidP="00347B58">
      <w:pPr>
        <w:jc w:val="both"/>
      </w:pPr>
      <w:r>
        <w:br w:type="page"/>
      </w:r>
    </w:p>
    <w:p w:rsidR="007D0F9C" w:rsidRDefault="001E4DF3" w:rsidP="007C57D8">
      <w:pPr>
        <w:pStyle w:val="Heading1"/>
        <w:jc w:val="center"/>
      </w:pPr>
      <w:bookmarkStart w:id="4" w:name="_Toc534891383"/>
      <w:r w:rsidRPr="001E4DF3">
        <w:lastRenderedPageBreak/>
        <w:t>IOT Architecture Diagram</w:t>
      </w:r>
      <w:bookmarkEnd w:id="4"/>
    </w:p>
    <w:p w:rsidR="001E4DF3" w:rsidRPr="001E4DF3" w:rsidRDefault="001E4DF3" w:rsidP="00347B58">
      <w:pPr>
        <w:jc w:val="both"/>
      </w:pPr>
    </w:p>
    <w:p w:rsidR="006D6503" w:rsidRDefault="006D6503" w:rsidP="00347B58">
      <w:pPr>
        <w:jc w:val="both"/>
      </w:pPr>
      <w:r>
        <w:rPr>
          <w:noProof/>
        </w:rPr>
        <w:drawing>
          <wp:inline distT="0" distB="0" distL="0" distR="0" wp14:anchorId="3FC0FCE8" wp14:editId="5A49CB12">
            <wp:extent cx="6858000" cy="4190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4190365"/>
                    </a:xfrm>
                    <a:prstGeom prst="rect">
                      <a:avLst/>
                    </a:prstGeom>
                  </pic:spPr>
                </pic:pic>
              </a:graphicData>
            </a:graphic>
          </wp:inline>
        </w:drawing>
      </w:r>
    </w:p>
    <w:p w:rsidR="00A045B9" w:rsidRDefault="00A045B9" w:rsidP="00347B58">
      <w:pPr>
        <w:jc w:val="both"/>
        <w:rPr>
          <w:rFonts w:ascii="Cambria" w:hAnsi="Cambria"/>
        </w:rPr>
      </w:pPr>
    </w:p>
    <w:p w:rsidR="003D704E" w:rsidRDefault="003D704E" w:rsidP="00347B58">
      <w:pPr>
        <w:jc w:val="both"/>
      </w:pPr>
    </w:p>
    <w:p w:rsidR="00CE6753" w:rsidRDefault="00C4615B" w:rsidP="00347B58">
      <w:pPr>
        <w:pStyle w:val="Heading1"/>
        <w:jc w:val="both"/>
      </w:pPr>
      <w:bookmarkStart w:id="5" w:name="_Toc534891384"/>
      <w:r w:rsidRPr="00C4615B">
        <w:t>IoT Attack Surface</w:t>
      </w:r>
      <w:bookmarkEnd w:id="5"/>
    </w:p>
    <w:p w:rsidR="00C4615B" w:rsidRPr="003D704E" w:rsidRDefault="00C4615B" w:rsidP="00347B58">
      <w:pPr>
        <w:pStyle w:val="ListParagraph"/>
        <w:numPr>
          <w:ilvl w:val="0"/>
          <w:numId w:val="6"/>
        </w:numPr>
        <w:jc w:val="both"/>
        <w:rPr>
          <w:rFonts w:ascii="Cambria" w:hAnsi="Cambria"/>
        </w:rPr>
      </w:pPr>
      <w:r w:rsidRPr="003D704E">
        <w:rPr>
          <w:rFonts w:ascii="Cambria" w:hAnsi="Cambria"/>
        </w:rPr>
        <w:t>Mobile</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Storage</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Communication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Authentication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Encryption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Generic Mobile vulnerabilities</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OWASP Mobile Top 10</w:t>
      </w:r>
    </w:p>
    <w:p w:rsidR="00C4615B" w:rsidRPr="003D704E" w:rsidRDefault="00C4615B" w:rsidP="00347B58">
      <w:pPr>
        <w:pStyle w:val="ListParagraph"/>
        <w:numPr>
          <w:ilvl w:val="0"/>
          <w:numId w:val="6"/>
        </w:numPr>
        <w:jc w:val="both"/>
        <w:rPr>
          <w:rFonts w:ascii="Cambria" w:hAnsi="Cambria"/>
        </w:rPr>
      </w:pPr>
      <w:r w:rsidRPr="003D704E">
        <w:rPr>
          <w:rFonts w:ascii="Cambria" w:hAnsi="Cambria"/>
        </w:rPr>
        <w:t>Device</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Sensing</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Storage</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Communication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Authentication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Encryption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Hardware</w:t>
      </w:r>
    </w:p>
    <w:p w:rsidR="00C4615B" w:rsidRDefault="00C4615B" w:rsidP="00347B58">
      <w:pPr>
        <w:pStyle w:val="ListParagraph"/>
        <w:numPr>
          <w:ilvl w:val="1"/>
          <w:numId w:val="6"/>
        </w:numPr>
        <w:jc w:val="both"/>
        <w:rPr>
          <w:rFonts w:ascii="Cambria" w:hAnsi="Cambria"/>
        </w:rPr>
      </w:pPr>
      <w:r w:rsidRPr="003D704E">
        <w:rPr>
          <w:rFonts w:ascii="Cambria" w:hAnsi="Cambria"/>
        </w:rPr>
        <w:t>Network Services – HTTP, SSH, Telnet...</w:t>
      </w:r>
    </w:p>
    <w:p w:rsidR="003D704E" w:rsidRDefault="003D704E" w:rsidP="00347B58">
      <w:pPr>
        <w:jc w:val="both"/>
        <w:rPr>
          <w:rFonts w:ascii="Cambria" w:hAnsi="Cambria"/>
        </w:rPr>
      </w:pPr>
      <w:r>
        <w:rPr>
          <w:rFonts w:ascii="Cambria" w:hAnsi="Cambria"/>
        </w:rPr>
        <w:br w:type="page"/>
      </w:r>
    </w:p>
    <w:p w:rsidR="00C4615B" w:rsidRPr="003D704E" w:rsidRDefault="00C4615B" w:rsidP="00347B58">
      <w:pPr>
        <w:pStyle w:val="ListParagraph"/>
        <w:numPr>
          <w:ilvl w:val="0"/>
          <w:numId w:val="6"/>
        </w:numPr>
        <w:jc w:val="both"/>
        <w:rPr>
          <w:rFonts w:ascii="Cambria" w:hAnsi="Cambria"/>
        </w:rPr>
      </w:pPr>
      <w:r w:rsidRPr="003D704E">
        <w:rPr>
          <w:rFonts w:ascii="Cambria" w:hAnsi="Cambria"/>
        </w:rPr>
        <w:lastRenderedPageBreak/>
        <w:t>Web/Cloud</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Storage</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Communication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Authentication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APIs</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Encryption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Generic Web/cloud vulnerabilities</w:t>
      </w:r>
    </w:p>
    <w:p w:rsidR="00C4615B" w:rsidRPr="003D704E" w:rsidRDefault="004537B5" w:rsidP="00347B58">
      <w:pPr>
        <w:pStyle w:val="ListParagraph"/>
        <w:numPr>
          <w:ilvl w:val="1"/>
          <w:numId w:val="6"/>
        </w:numPr>
        <w:jc w:val="both"/>
        <w:rPr>
          <w:rFonts w:ascii="Cambria" w:hAnsi="Cambria"/>
        </w:rPr>
      </w:pPr>
      <w:r>
        <w:rPr>
          <w:rFonts w:ascii="Cambria" w:hAnsi="Cambria"/>
        </w:rPr>
        <w:t>OWASP</w:t>
      </w:r>
      <w:r w:rsidR="00C4615B" w:rsidRPr="003D704E">
        <w:rPr>
          <w:rFonts w:ascii="Cambria" w:hAnsi="Cambria"/>
        </w:rPr>
        <w:t xml:space="preserve"> Top 10</w:t>
      </w:r>
    </w:p>
    <w:p w:rsidR="00C4615B" w:rsidRPr="003D704E" w:rsidRDefault="00C4615B" w:rsidP="00347B58">
      <w:pPr>
        <w:pStyle w:val="ListParagraph"/>
        <w:numPr>
          <w:ilvl w:val="0"/>
          <w:numId w:val="6"/>
        </w:numPr>
        <w:jc w:val="both"/>
        <w:rPr>
          <w:rFonts w:ascii="Cambria" w:hAnsi="Cambria"/>
        </w:rPr>
      </w:pPr>
      <w:r w:rsidRPr="003D704E">
        <w:rPr>
          <w:rFonts w:ascii="Cambria" w:hAnsi="Cambria"/>
        </w:rPr>
        <w:t>Network</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Custom IoT Protocols</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Radio analysis/replay/command</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Injection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Improper Encryption</w:t>
      </w:r>
    </w:p>
    <w:p w:rsidR="00C4615B" w:rsidRPr="003D704E" w:rsidRDefault="00C4615B" w:rsidP="00347B58">
      <w:pPr>
        <w:pStyle w:val="ListParagraph"/>
        <w:numPr>
          <w:ilvl w:val="1"/>
          <w:numId w:val="6"/>
        </w:numPr>
        <w:jc w:val="both"/>
        <w:rPr>
          <w:rFonts w:ascii="Cambria" w:hAnsi="Cambria"/>
        </w:rPr>
      </w:pPr>
      <w:r w:rsidRPr="003D704E">
        <w:rPr>
          <w:rFonts w:ascii="Cambria" w:hAnsi="Cambria"/>
        </w:rPr>
        <w:t>Insecure Protocol implementation</w:t>
      </w:r>
    </w:p>
    <w:p w:rsidR="00C44F36" w:rsidRPr="003D704E" w:rsidRDefault="00C4615B" w:rsidP="00347B58">
      <w:pPr>
        <w:pStyle w:val="ListParagraph"/>
        <w:numPr>
          <w:ilvl w:val="1"/>
          <w:numId w:val="6"/>
        </w:numPr>
        <w:jc w:val="both"/>
        <w:rPr>
          <w:rFonts w:ascii="Cambria" w:hAnsi="Cambria"/>
        </w:rPr>
      </w:pPr>
      <w:r w:rsidRPr="003D704E">
        <w:rPr>
          <w:rFonts w:ascii="Cambria" w:hAnsi="Cambria"/>
        </w:rPr>
        <w:t>Protocol vulnerabilities</w:t>
      </w:r>
    </w:p>
    <w:p w:rsidR="00C44F36" w:rsidRDefault="00C44F36" w:rsidP="00347B58">
      <w:pPr>
        <w:pStyle w:val="Heading1"/>
        <w:jc w:val="both"/>
      </w:pPr>
      <w:bookmarkStart w:id="6" w:name="_Toc534891385"/>
      <w:r w:rsidRPr="00E55A1F">
        <w:t>Hardware</w:t>
      </w:r>
      <w:r w:rsidR="00E55A1F" w:rsidRPr="00E55A1F">
        <w:t xml:space="preserve"> Basics</w:t>
      </w:r>
      <w:bookmarkEnd w:id="6"/>
    </w:p>
    <w:p w:rsidR="00C42E5D" w:rsidRPr="001E4DF3" w:rsidRDefault="00C42E5D" w:rsidP="00347B58">
      <w:pPr>
        <w:pStyle w:val="Heading2"/>
        <w:jc w:val="both"/>
      </w:pPr>
      <w:bookmarkStart w:id="7" w:name="_Toc534891386"/>
      <w:r w:rsidRPr="001E4DF3">
        <w:t>Resistor</w:t>
      </w:r>
      <w:bookmarkEnd w:id="7"/>
    </w:p>
    <w:p w:rsidR="00C42E5D" w:rsidRPr="00C42E5D" w:rsidRDefault="00C42E5D" w:rsidP="00347B58">
      <w:pPr>
        <w:jc w:val="both"/>
        <w:rPr>
          <w:rFonts w:ascii="Cambria" w:hAnsi="Cambria"/>
        </w:rPr>
      </w:pPr>
      <w:r w:rsidRPr="00C42E5D">
        <w:rPr>
          <w:rFonts w:ascii="Cambria" w:hAnsi="Cambria"/>
        </w:rPr>
        <w:t>Resistors are electronic components, which offer resistance against the current flow, or speaking at a deeper level, against the electrons' flow. Resistors, denoted by R, are passive components (they only consume power and can’t generate it) but rather reduce voltage and current by dissipating power in the form of heat.</w:t>
      </w:r>
    </w:p>
    <w:p w:rsidR="00C42E5D" w:rsidRPr="00C42E5D" w:rsidRDefault="00C42E5D" w:rsidP="00347B58">
      <w:pPr>
        <w:jc w:val="both"/>
        <w:rPr>
          <w:rFonts w:ascii="Cambria" w:hAnsi="Cambria"/>
        </w:rPr>
      </w:pPr>
      <w:r w:rsidRPr="00C42E5D">
        <w:rPr>
          <w:rFonts w:ascii="Cambria" w:hAnsi="Cambria"/>
        </w:rPr>
        <w:t>The unit of resistance is ohms (Ω) and resistors are usually built using carbon or metal wire. It is also worth noting that there could be two different categories of resistors-fixed and variable. As the name implies, a fixed resistor is where the resistance is fixed and cannot be changed, whereas in a variable resistor, the resistance can be varied using certain techniques. One of the most popular examples of a variable resistor would be a potentiometer.</w:t>
      </w:r>
    </w:p>
    <w:p w:rsidR="00C42E5D" w:rsidRPr="00C42E5D" w:rsidRDefault="00C42E5D" w:rsidP="00347B58">
      <w:pPr>
        <w:jc w:val="both"/>
        <w:rPr>
          <w:rFonts w:ascii="Cambria" w:hAnsi="Cambria"/>
        </w:rPr>
      </w:pPr>
      <w:r w:rsidRPr="00C42E5D">
        <w:rPr>
          <w:rFonts w:ascii="Cambria" w:hAnsi="Cambria"/>
        </w:rPr>
        <w:t>You will also find the resistors being color-coded in order to help convey the value of resistance they offer.</w:t>
      </w:r>
    </w:p>
    <w:p w:rsidR="00C42E5D" w:rsidRPr="00C42E5D" w:rsidRDefault="00C42E5D" w:rsidP="0060613A">
      <w:pPr>
        <w:jc w:val="center"/>
      </w:pPr>
      <w:r w:rsidRPr="00C42E5D">
        <w:rPr>
          <w:noProof/>
        </w:rPr>
        <w:drawing>
          <wp:inline distT="0" distB="0" distL="0" distR="0" wp14:anchorId="0C0F2BB0" wp14:editId="3D0BB736">
            <wp:extent cx="3108960" cy="2402126"/>
            <wp:effectExtent l="0" t="0" r="0" b="0"/>
            <wp:docPr id="22" name="Picture 22" descr="https://cdn.sparkfun.com/assets/c/4/a/9/d/515c7a2bce395f653d00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parkfun.com/assets/c/4/a/9/d/515c7a2bce395f653d00000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9238" cy="2440973"/>
                    </a:xfrm>
                    <a:prstGeom prst="rect">
                      <a:avLst/>
                    </a:prstGeom>
                    <a:noFill/>
                    <a:ln>
                      <a:noFill/>
                    </a:ln>
                  </pic:spPr>
                </pic:pic>
              </a:graphicData>
            </a:graphic>
          </wp:inline>
        </w:drawing>
      </w:r>
    </w:p>
    <w:p w:rsidR="00C42E5D" w:rsidRPr="00C42E5D" w:rsidRDefault="00C42E5D" w:rsidP="00347B58">
      <w:pPr>
        <w:pStyle w:val="Heading2"/>
        <w:jc w:val="both"/>
      </w:pPr>
      <w:bookmarkStart w:id="8" w:name="_Toc534891387"/>
      <w:r w:rsidRPr="00C42E5D">
        <w:t>Capacitor</w:t>
      </w:r>
      <w:bookmarkEnd w:id="8"/>
    </w:p>
    <w:p w:rsidR="00C42E5D" w:rsidRPr="00C42E5D" w:rsidRDefault="00C42E5D" w:rsidP="00347B58">
      <w:pPr>
        <w:jc w:val="both"/>
        <w:rPr>
          <w:rFonts w:ascii="Cambria" w:hAnsi="Cambria"/>
        </w:rPr>
      </w:pPr>
      <w:r w:rsidRPr="00C42E5D">
        <w:rPr>
          <w:rFonts w:ascii="Cambria" w:hAnsi="Cambria"/>
        </w:rPr>
        <w:t>Capacitors are one of the other most common components found in almost all embedded devices. As the name suggests, one of their primary tasks is to hold energy in the form of an electric charge.</w:t>
      </w:r>
    </w:p>
    <w:p w:rsidR="00584766" w:rsidRDefault="00C42E5D" w:rsidP="00347B58">
      <w:pPr>
        <w:jc w:val="both"/>
        <w:rPr>
          <w:rFonts w:ascii="Cambria" w:hAnsi="Cambria"/>
          <w:i/>
          <w:iCs/>
        </w:rPr>
      </w:pPr>
      <w:r w:rsidRPr="00C42E5D">
        <w:rPr>
          <w:rFonts w:ascii="Cambria" w:hAnsi="Cambria"/>
        </w:rPr>
        <w:t>Inside a capacitor are two oppositely charged plates, which hold the electric charge when connected to a power source. Some of the other usages of a capacitor are acting as filters, reducing electrical noise affecting other chips on the device, separating AC and DC components (AC coupling), and so on. The unit of capacitance is the faraday denoted with an </w:t>
      </w:r>
      <w:r w:rsidRPr="00C42E5D">
        <w:rPr>
          <w:rFonts w:ascii="Cambria" w:hAnsi="Cambria"/>
          <w:i/>
          <w:iCs/>
        </w:rPr>
        <w:t>F.</w:t>
      </w:r>
    </w:p>
    <w:p w:rsidR="00B374B6" w:rsidRDefault="00B374B6" w:rsidP="00347B58">
      <w:pPr>
        <w:jc w:val="both"/>
      </w:pPr>
      <w:r>
        <w:br w:type="page"/>
      </w:r>
    </w:p>
    <w:p w:rsidR="00C42E5D" w:rsidRPr="00C42E5D" w:rsidRDefault="00B374B6" w:rsidP="00347B58">
      <w:pPr>
        <w:jc w:val="both"/>
        <w:rPr>
          <w:rFonts w:ascii="Cambria" w:hAnsi="Cambria"/>
          <w:iCs/>
        </w:rPr>
      </w:pPr>
      <w:r>
        <w:rPr>
          <w:rFonts w:ascii="Cambria" w:hAnsi="Cambria"/>
          <w:iCs/>
        </w:rPr>
        <w:lastRenderedPageBreak/>
        <w:t xml:space="preserve">Based on the type of material, Capacitors can be of following types - </w:t>
      </w:r>
    </w:p>
    <w:p w:rsidR="00C42E5D" w:rsidRPr="00C42E5D" w:rsidRDefault="00C42E5D" w:rsidP="0060613A">
      <w:pPr>
        <w:jc w:val="center"/>
      </w:pPr>
      <w:r w:rsidRPr="00C42E5D">
        <w:rPr>
          <w:noProof/>
        </w:rPr>
        <w:drawing>
          <wp:inline distT="0" distB="0" distL="0" distR="0" wp14:anchorId="058055E8" wp14:editId="276C5D1B">
            <wp:extent cx="2894680" cy="1828800"/>
            <wp:effectExtent l="0" t="0" r="0" b="0"/>
            <wp:docPr id="23" name="Picture 23" descr="Capacitor Ceramic 0.1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acitor Ceramic 0.1uF"/>
                    <pic:cNvPicPr>
                      <a:picLocks noChangeAspect="1" noChangeArrowheads="1"/>
                    </pic:cNvPicPr>
                  </pic:nvPicPr>
                  <pic:blipFill rotWithShape="1">
                    <a:blip r:embed="rId20">
                      <a:extLst>
                        <a:ext uri="{28A0092B-C50C-407E-A947-70E740481C1C}">
                          <a14:useLocalDpi xmlns:a14="http://schemas.microsoft.com/office/drawing/2010/main" val="0"/>
                        </a:ext>
                      </a:extLst>
                    </a:blip>
                    <a:srcRect l="1974" t="15418" r="-1974" b="21405"/>
                    <a:stretch/>
                  </pic:blipFill>
                  <pic:spPr bwMode="auto">
                    <a:xfrm>
                      <a:off x="0" y="0"/>
                      <a:ext cx="2895600" cy="1829381"/>
                    </a:xfrm>
                    <a:prstGeom prst="rect">
                      <a:avLst/>
                    </a:prstGeom>
                    <a:noFill/>
                    <a:ln>
                      <a:noFill/>
                    </a:ln>
                    <a:extLst>
                      <a:ext uri="{53640926-AAD7-44D8-BBD7-CCE9431645EC}">
                        <a14:shadowObscured xmlns:a14="http://schemas.microsoft.com/office/drawing/2010/main"/>
                      </a:ext>
                    </a:extLst>
                  </pic:spPr>
                </pic:pic>
              </a:graphicData>
            </a:graphic>
          </wp:inline>
        </w:drawing>
      </w:r>
    </w:p>
    <w:p w:rsidR="00C42E5D" w:rsidRPr="00C42E5D" w:rsidRDefault="00B374B6" w:rsidP="0032788F">
      <w:pPr>
        <w:jc w:val="center"/>
        <w:rPr>
          <w:rFonts w:ascii="Cambria" w:hAnsi="Cambria"/>
        </w:rPr>
      </w:pPr>
      <w:r>
        <w:rPr>
          <w:rFonts w:ascii="Cambria" w:hAnsi="Cambria"/>
        </w:rPr>
        <w:t>Ceramic Capacitor</w:t>
      </w:r>
    </w:p>
    <w:p w:rsidR="00C42E5D" w:rsidRPr="00C42E5D" w:rsidRDefault="00C42E5D" w:rsidP="00347B58">
      <w:pPr>
        <w:jc w:val="both"/>
      </w:pPr>
    </w:p>
    <w:p w:rsidR="00C42E5D" w:rsidRPr="00C42E5D" w:rsidRDefault="00C42E5D" w:rsidP="00347B58">
      <w:pPr>
        <w:jc w:val="both"/>
      </w:pPr>
      <w:r w:rsidRPr="00C42E5D">
        <w:rPr>
          <w:noProof/>
        </w:rPr>
        <w:drawing>
          <wp:inline distT="0" distB="0" distL="0" distR="0" wp14:anchorId="033C94A7" wp14:editId="461F74DA">
            <wp:extent cx="3124088" cy="1914992"/>
            <wp:effectExtent l="0" t="0" r="635" b="9525"/>
            <wp:docPr id="24" name="Picture 24" descr="Electrolytic c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ectrolytic caps"/>
                    <pic:cNvPicPr>
                      <a:picLocks noChangeAspect="1" noChangeArrowheads="1"/>
                    </pic:cNvPicPr>
                  </pic:nvPicPr>
                  <pic:blipFill rotWithShape="1">
                    <a:blip r:embed="rId21">
                      <a:extLst>
                        <a:ext uri="{28A0092B-C50C-407E-A947-70E740481C1C}">
                          <a14:useLocalDpi xmlns:a14="http://schemas.microsoft.com/office/drawing/2010/main" val="0"/>
                        </a:ext>
                      </a:extLst>
                    </a:blip>
                    <a:srcRect t="3727" b="4327"/>
                    <a:stretch/>
                  </pic:blipFill>
                  <pic:spPr bwMode="auto">
                    <a:xfrm>
                      <a:off x="0" y="0"/>
                      <a:ext cx="3131237" cy="1919374"/>
                    </a:xfrm>
                    <a:prstGeom prst="rect">
                      <a:avLst/>
                    </a:prstGeom>
                    <a:noFill/>
                    <a:ln>
                      <a:noFill/>
                    </a:ln>
                    <a:extLst>
                      <a:ext uri="{53640926-AAD7-44D8-BBD7-CCE9431645EC}">
                        <a14:shadowObscured xmlns:a14="http://schemas.microsoft.com/office/drawing/2010/main"/>
                      </a:ext>
                    </a:extLst>
                  </pic:spPr>
                </pic:pic>
              </a:graphicData>
            </a:graphic>
          </wp:inline>
        </w:drawing>
      </w:r>
      <w:r w:rsidRPr="00C42E5D">
        <w:rPr>
          <w:noProof/>
        </w:rPr>
        <w:drawing>
          <wp:inline distT="0" distB="0" distL="0" distR="0" wp14:anchorId="3FD2B327" wp14:editId="112FB57D">
            <wp:extent cx="3334056" cy="1854200"/>
            <wp:effectExtent l="0" t="0" r="0" b="0"/>
            <wp:docPr id="25" name="Picture 25" descr="Electrolytic Decoupling Capacitors - 100uF/2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ectrolytic Decoupling Capacitors - 100uF/25V"/>
                    <pic:cNvPicPr>
                      <a:picLocks noChangeAspect="1" noChangeArrowheads="1"/>
                    </pic:cNvPicPr>
                  </pic:nvPicPr>
                  <pic:blipFill rotWithShape="1">
                    <a:blip r:embed="rId22">
                      <a:extLst>
                        <a:ext uri="{28A0092B-C50C-407E-A947-70E740481C1C}">
                          <a14:useLocalDpi xmlns:a14="http://schemas.microsoft.com/office/drawing/2010/main" val="0"/>
                        </a:ext>
                      </a:extLst>
                    </a:blip>
                    <a:srcRect l="6217" t="22311" r="-1" b="25533"/>
                    <a:stretch/>
                  </pic:blipFill>
                  <pic:spPr bwMode="auto">
                    <a:xfrm>
                      <a:off x="0" y="0"/>
                      <a:ext cx="3334907" cy="1854673"/>
                    </a:xfrm>
                    <a:prstGeom prst="rect">
                      <a:avLst/>
                    </a:prstGeom>
                    <a:noFill/>
                    <a:ln>
                      <a:noFill/>
                    </a:ln>
                    <a:extLst>
                      <a:ext uri="{53640926-AAD7-44D8-BBD7-CCE9431645EC}">
                        <a14:shadowObscured xmlns:a14="http://schemas.microsoft.com/office/drawing/2010/main"/>
                      </a:ext>
                    </a:extLst>
                  </pic:spPr>
                </pic:pic>
              </a:graphicData>
            </a:graphic>
          </wp:inline>
        </w:drawing>
      </w:r>
    </w:p>
    <w:p w:rsidR="00C42E5D" w:rsidRPr="00C42E5D" w:rsidRDefault="00C42E5D" w:rsidP="0032788F">
      <w:pPr>
        <w:jc w:val="center"/>
        <w:rPr>
          <w:rFonts w:ascii="Cambria" w:hAnsi="Cambria"/>
        </w:rPr>
      </w:pPr>
      <w:r w:rsidRPr="00C42E5D">
        <w:rPr>
          <w:rFonts w:ascii="Cambria" w:hAnsi="Cambria"/>
        </w:rPr>
        <w:t>Electrolytic capacitor</w:t>
      </w:r>
    </w:p>
    <w:p w:rsidR="00C42E5D" w:rsidRPr="00C42E5D" w:rsidRDefault="00C42E5D" w:rsidP="00347B58">
      <w:pPr>
        <w:jc w:val="both"/>
        <w:rPr>
          <w:rFonts w:ascii="Cambria" w:hAnsi="Cambria"/>
        </w:rPr>
      </w:pPr>
      <w:r w:rsidRPr="00C42E5D">
        <w:rPr>
          <w:rFonts w:ascii="Cambria" w:hAnsi="Cambria"/>
        </w:rPr>
        <w:t>Note – In the figure above the small capacitors which don’t have the protru</w:t>
      </w:r>
      <w:r>
        <w:rPr>
          <w:rFonts w:ascii="Cambria" w:hAnsi="Cambria"/>
        </w:rPr>
        <w:t>ding pins are the surface mount c</w:t>
      </w:r>
      <w:r w:rsidRPr="00C42E5D">
        <w:rPr>
          <w:rFonts w:ascii="Cambria" w:hAnsi="Cambria"/>
        </w:rPr>
        <w:t>apacitors.</w:t>
      </w:r>
    </w:p>
    <w:p w:rsidR="00C42E5D" w:rsidRPr="00C42E5D" w:rsidRDefault="00C42E5D" w:rsidP="00347B58">
      <w:pPr>
        <w:pStyle w:val="Heading2"/>
        <w:jc w:val="both"/>
      </w:pPr>
      <w:bookmarkStart w:id="9" w:name="_Toc534891388"/>
      <w:r w:rsidRPr="00C42E5D">
        <w:t>Transistor</w:t>
      </w:r>
      <w:bookmarkEnd w:id="9"/>
    </w:p>
    <w:p w:rsidR="00C42E5D" w:rsidRPr="00C42E5D" w:rsidRDefault="00C42E5D" w:rsidP="00347B58">
      <w:pPr>
        <w:jc w:val="both"/>
      </w:pPr>
      <w:r w:rsidRPr="00C42E5D">
        <w:rPr>
          <w:rFonts w:ascii="Cambria" w:hAnsi="Cambria"/>
        </w:rPr>
        <w:t>Transistors are fundamentally three-terminal devices. the most common transistor around is the bi-polar junction transistor (BJT). On a bi-polar junction transistor (BJT), those pins are labeled </w:t>
      </w:r>
      <w:r w:rsidRPr="00C42E5D">
        <w:rPr>
          <w:rFonts w:ascii="Cambria" w:hAnsi="Cambria"/>
          <w:b/>
          <w:bCs/>
        </w:rPr>
        <w:t>collector</w:t>
      </w:r>
      <w:r w:rsidRPr="00C42E5D">
        <w:rPr>
          <w:rFonts w:ascii="Cambria" w:hAnsi="Cambria"/>
        </w:rPr>
        <w:t> (C), </w:t>
      </w:r>
      <w:r w:rsidRPr="00C42E5D">
        <w:rPr>
          <w:rFonts w:ascii="Cambria" w:hAnsi="Cambria"/>
          <w:b/>
          <w:bCs/>
        </w:rPr>
        <w:t>base</w:t>
      </w:r>
      <w:r w:rsidRPr="00C42E5D">
        <w:rPr>
          <w:rFonts w:ascii="Cambria" w:hAnsi="Cambria"/>
        </w:rPr>
        <w:t> (B), and </w:t>
      </w:r>
      <w:r w:rsidRPr="00C42E5D">
        <w:rPr>
          <w:rFonts w:ascii="Cambria" w:hAnsi="Cambria"/>
          <w:b/>
          <w:bCs/>
        </w:rPr>
        <w:t>emitter</w:t>
      </w:r>
      <w:r w:rsidRPr="00C42E5D">
        <w:rPr>
          <w:rFonts w:ascii="Cambria" w:hAnsi="Cambria"/>
        </w:rPr>
        <w:t xml:space="preserve"> (E). The circuit symbols for both the NPN and PNP BJT are below. The only difference between an NPN and PNP is the direction of the arrow on the emitter. The arrow on an NPN points out, and on the PNP it points in. A useful mnemonic for remembering which is which is: </w:t>
      </w:r>
      <w:r w:rsidRPr="00C42E5D">
        <w:rPr>
          <w:rFonts w:ascii="Cambria" w:hAnsi="Cambria"/>
          <w:b/>
          <w:bCs/>
        </w:rPr>
        <w:t>NPN: </w:t>
      </w:r>
      <w:r w:rsidRPr="00C42E5D">
        <w:rPr>
          <w:rFonts w:ascii="Cambria" w:hAnsi="Cambria"/>
        </w:rPr>
        <w:t>N</w:t>
      </w:r>
      <w:r w:rsidRPr="00C42E5D">
        <w:rPr>
          <w:rFonts w:ascii="Cambria" w:hAnsi="Cambria"/>
          <w:b/>
          <w:bCs/>
        </w:rPr>
        <w:t>ot </w:t>
      </w:r>
      <w:r w:rsidRPr="00C42E5D">
        <w:rPr>
          <w:rFonts w:ascii="Cambria" w:hAnsi="Cambria"/>
        </w:rPr>
        <w:t>P</w:t>
      </w:r>
      <w:r w:rsidRPr="00C42E5D">
        <w:rPr>
          <w:rFonts w:ascii="Cambria" w:hAnsi="Cambria"/>
          <w:b/>
          <w:bCs/>
        </w:rPr>
        <w:t xml:space="preserve">ointing </w:t>
      </w:r>
      <w:proofErr w:type="spellStart"/>
      <w:r w:rsidRPr="00C42E5D">
        <w:rPr>
          <w:rFonts w:ascii="Cambria" w:hAnsi="Cambria"/>
          <w:b/>
          <w:bCs/>
        </w:rPr>
        <w:t>i</w:t>
      </w:r>
      <w:r w:rsidRPr="00C42E5D">
        <w:rPr>
          <w:rFonts w:ascii="Cambria" w:hAnsi="Cambria"/>
        </w:rPr>
        <w:t>N.</w:t>
      </w:r>
      <w:proofErr w:type="spellEnd"/>
    </w:p>
    <w:p w:rsidR="00584766" w:rsidRDefault="00C42E5D" w:rsidP="0032788F">
      <w:pPr>
        <w:jc w:val="center"/>
      </w:pPr>
      <w:r w:rsidRPr="00C42E5D">
        <w:rPr>
          <w:noProof/>
        </w:rPr>
        <w:drawing>
          <wp:inline distT="0" distB="0" distL="0" distR="0" wp14:anchorId="6E523979" wp14:editId="6373D895">
            <wp:extent cx="4235450" cy="1891834"/>
            <wp:effectExtent l="0" t="0" r="0" b="0"/>
            <wp:docPr id="26" name="Picture 26" descr="NPN and PNP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PN and PNP symbol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9192" cy="1920306"/>
                    </a:xfrm>
                    <a:prstGeom prst="rect">
                      <a:avLst/>
                    </a:prstGeom>
                    <a:noFill/>
                    <a:ln>
                      <a:noFill/>
                    </a:ln>
                  </pic:spPr>
                </pic:pic>
              </a:graphicData>
            </a:graphic>
          </wp:inline>
        </w:drawing>
      </w:r>
    </w:p>
    <w:p w:rsidR="00B374B6" w:rsidRDefault="00B374B6" w:rsidP="00347B58">
      <w:pPr>
        <w:jc w:val="both"/>
      </w:pPr>
      <w:r>
        <w:br w:type="page"/>
      </w:r>
    </w:p>
    <w:p w:rsidR="00C42E5D" w:rsidRPr="00C42E5D" w:rsidRDefault="00C42E5D" w:rsidP="00347B58">
      <w:pPr>
        <w:jc w:val="both"/>
        <w:rPr>
          <w:rFonts w:ascii="Cambria" w:hAnsi="Cambria"/>
        </w:rPr>
      </w:pPr>
      <w:r w:rsidRPr="00C42E5D">
        <w:rPr>
          <w:rFonts w:ascii="Cambria" w:hAnsi="Cambria"/>
        </w:rPr>
        <w:lastRenderedPageBreak/>
        <w:t>They serve a number of purposes by acting as both switches and amplifiers. As an amplifier, it can take in a small current and amplify it to produce a much bigger output current. One of the examples of this could be in a microphone connected to a loudspeaker, where the mic takes in a small sound input and amplifies it to produce a much louder sound when it comes out via the loudspeaker.</w:t>
      </w:r>
    </w:p>
    <w:p w:rsidR="00C42E5D" w:rsidRPr="00C42E5D" w:rsidRDefault="00C42E5D" w:rsidP="00347B58">
      <w:pPr>
        <w:jc w:val="both"/>
        <w:rPr>
          <w:rFonts w:ascii="Cambria" w:hAnsi="Cambria"/>
        </w:rPr>
      </w:pPr>
      <w:r w:rsidRPr="00C42E5D">
        <w:rPr>
          <w:rFonts w:ascii="Cambria" w:hAnsi="Cambria"/>
        </w:rPr>
        <w:t>Similarly, as a switch, it can take a small current input and use it to allow a much larger current to flow by activating the new current flow.</w:t>
      </w:r>
    </w:p>
    <w:p w:rsidR="00C42E5D" w:rsidRPr="00C42E5D" w:rsidRDefault="00C42E5D" w:rsidP="00347B58">
      <w:pPr>
        <w:jc w:val="both"/>
        <w:rPr>
          <w:rFonts w:ascii="Cambria" w:hAnsi="Cambria"/>
        </w:rPr>
      </w:pPr>
      <w:r w:rsidRPr="00C42E5D">
        <w:rPr>
          <w:rFonts w:ascii="Cambria" w:hAnsi="Cambria"/>
        </w:rPr>
        <w:t>This is what a transistor looks like:</w:t>
      </w:r>
    </w:p>
    <w:p w:rsidR="00C42E5D" w:rsidRPr="00C42E5D" w:rsidRDefault="00C42E5D" w:rsidP="0032788F">
      <w:pPr>
        <w:jc w:val="center"/>
      </w:pPr>
      <w:r w:rsidRPr="00C42E5D">
        <w:rPr>
          <w:noProof/>
        </w:rPr>
        <w:drawing>
          <wp:inline distT="0" distB="0" distL="0" distR="0" wp14:anchorId="6E48AF42" wp14:editId="75785CBA">
            <wp:extent cx="2876550" cy="2876550"/>
            <wp:effectExtent l="0" t="0" r="0" b="0"/>
            <wp:docPr id="7" name="Picture 7" descr="https://learning.oreilly.com/library/view/iot-penetration-testing/9781787280571/assets/9d3cb606-5a66-4cc3-ada1-dddb67fc54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earning.oreilly.com/library/view/iot-penetration-testing/9781787280571/assets/9d3cb606-5a66-4cc3-ada1-dddb67fc54b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6550" cy="2876550"/>
                    </a:xfrm>
                    <a:prstGeom prst="rect">
                      <a:avLst/>
                    </a:prstGeom>
                    <a:noFill/>
                    <a:ln>
                      <a:noFill/>
                    </a:ln>
                  </pic:spPr>
                </pic:pic>
              </a:graphicData>
            </a:graphic>
          </wp:inline>
        </w:drawing>
      </w:r>
    </w:p>
    <w:p w:rsidR="00C42E5D" w:rsidRPr="00C42E5D" w:rsidRDefault="00C42E5D" w:rsidP="00347B58">
      <w:pPr>
        <w:jc w:val="both"/>
      </w:pPr>
    </w:p>
    <w:p w:rsidR="00B137D5" w:rsidRDefault="00C44F36" w:rsidP="00347B58">
      <w:pPr>
        <w:pStyle w:val="Heading2"/>
        <w:jc w:val="both"/>
        <w:rPr>
          <w:rStyle w:val="Heading2Char"/>
        </w:rPr>
      </w:pPr>
      <w:bookmarkStart w:id="10" w:name="_Toc534891389"/>
      <w:r w:rsidRPr="00E55A1F">
        <w:rPr>
          <w:rStyle w:val="Heading2Char"/>
        </w:rPr>
        <w:t xml:space="preserve">Dual </w:t>
      </w:r>
      <w:r w:rsidR="003D704E" w:rsidRPr="00E55A1F">
        <w:rPr>
          <w:rStyle w:val="Heading2Char"/>
        </w:rPr>
        <w:t>in</w:t>
      </w:r>
      <w:r w:rsidRPr="00E55A1F">
        <w:rPr>
          <w:rStyle w:val="Heading2Char"/>
        </w:rPr>
        <w:t xml:space="preserve"> line package</w:t>
      </w:r>
      <w:r w:rsidR="00634401">
        <w:rPr>
          <w:rStyle w:val="Heading2Char"/>
        </w:rPr>
        <w:t xml:space="preserve"> (DIP)</w:t>
      </w:r>
      <w:bookmarkEnd w:id="10"/>
    </w:p>
    <w:p w:rsidR="00C44F36" w:rsidRDefault="003D704E" w:rsidP="00347B58">
      <w:pPr>
        <w:jc w:val="both"/>
        <w:rPr>
          <w:rFonts w:ascii="Cambria" w:hAnsi="Cambria"/>
          <w:lang w:val="en"/>
        </w:rPr>
      </w:pPr>
      <w:r>
        <w:rPr>
          <w:rFonts w:ascii="Cambria" w:hAnsi="Cambria"/>
        </w:rPr>
        <w:t>A</w:t>
      </w:r>
      <w:r w:rsidR="00C44F36" w:rsidRPr="00E55A1F">
        <w:rPr>
          <w:rFonts w:ascii="Cambria" w:hAnsi="Cambria"/>
        </w:rPr>
        <w:t xml:space="preserve"> dua</w:t>
      </w:r>
      <w:r w:rsidR="001D7B4F" w:rsidRPr="00E55A1F">
        <w:rPr>
          <w:rFonts w:ascii="Cambria" w:hAnsi="Cambria"/>
        </w:rPr>
        <w:t>l in-line package (DIP or DIL</w:t>
      </w:r>
      <w:r w:rsidR="00C44F36" w:rsidRPr="00E55A1F">
        <w:rPr>
          <w:rFonts w:ascii="Cambria" w:hAnsi="Cambria"/>
        </w:rPr>
        <w:t>), or du</w:t>
      </w:r>
      <w:r w:rsidR="001D7B4F" w:rsidRPr="00E55A1F">
        <w:rPr>
          <w:rFonts w:ascii="Cambria" w:hAnsi="Cambria"/>
        </w:rPr>
        <w:t>al in-line pin package (DIPP)</w:t>
      </w:r>
      <w:r w:rsidR="00C44F36" w:rsidRPr="00E55A1F">
        <w:rPr>
          <w:rFonts w:ascii="Cambria" w:hAnsi="Cambria"/>
        </w:rPr>
        <w:t xml:space="preserve"> is an electronic component package with a rectangular housing and two parallel rows of electrical connecting pins.</w:t>
      </w:r>
      <w:r w:rsidR="001D7B4F" w:rsidRPr="00E55A1F">
        <w:rPr>
          <w:rFonts w:ascii="Cambria" w:hAnsi="Cambria"/>
        </w:rPr>
        <w:t xml:space="preserve"> </w:t>
      </w:r>
      <w:r w:rsidR="001D7B4F" w:rsidRPr="00E55A1F">
        <w:rPr>
          <w:rFonts w:ascii="Cambria" w:hAnsi="Cambria"/>
          <w:lang w:val="en"/>
        </w:rPr>
        <w:t xml:space="preserve">A DIP is usually referred to as a </w:t>
      </w:r>
      <w:proofErr w:type="spellStart"/>
      <w:r w:rsidR="001D7B4F" w:rsidRPr="00E55A1F">
        <w:rPr>
          <w:rFonts w:ascii="Cambria" w:hAnsi="Cambria"/>
          <w:bCs/>
          <w:lang w:val="en"/>
        </w:rPr>
        <w:t>DIP</w:t>
      </w:r>
      <w:r w:rsidR="001D7B4F" w:rsidRPr="00E55A1F">
        <w:rPr>
          <w:rFonts w:ascii="Cambria" w:hAnsi="Cambria"/>
          <w:bCs/>
          <w:i/>
          <w:iCs/>
          <w:lang w:val="en"/>
        </w:rPr>
        <w:t>n</w:t>
      </w:r>
      <w:proofErr w:type="spellEnd"/>
      <w:r w:rsidR="001D7B4F" w:rsidRPr="00E55A1F">
        <w:rPr>
          <w:rFonts w:ascii="Cambria" w:hAnsi="Cambria"/>
          <w:lang w:val="en"/>
        </w:rPr>
        <w:t xml:space="preserve">, where </w:t>
      </w:r>
      <w:r w:rsidR="001D7B4F" w:rsidRPr="00E55A1F">
        <w:rPr>
          <w:rFonts w:ascii="Cambria" w:hAnsi="Cambria"/>
          <w:i/>
          <w:iCs/>
          <w:lang w:val="en"/>
        </w:rPr>
        <w:t>n</w:t>
      </w:r>
      <w:r w:rsidR="001D7B4F" w:rsidRPr="00E55A1F">
        <w:rPr>
          <w:rFonts w:ascii="Cambria" w:hAnsi="Cambria"/>
          <w:lang w:val="en"/>
        </w:rPr>
        <w:t xml:space="preserve"> is the total number of pins. For example, a microcircuit package with two rows of seven vertical leads would be a DIP14. Most DIP packages are secured to a PCB by inserting the pins through holes in the board and soldering them in place. Where replacement of the parts is necessary, such as in test fixtures or where programmable devices must be removed for changes, a DIP socket is used.</w:t>
      </w:r>
    </w:p>
    <w:p w:rsidR="001D7B4F" w:rsidRDefault="00BF414C" w:rsidP="0060613A">
      <w:pPr>
        <w:jc w:val="center"/>
        <w:rPr>
          <w:rFonts w:ascii="Cambria" w:hAnsi="Cambria"/>
        </w:rPr>
      </w:pPr>
      <w:r>
        <w:rPr>
          <w:noProof/>
        </w:rPr>
        <w:drawing>
          <wp:inline distT="0" distB="0" distL="0" distR="0">
            <wp:extent cx="2606040" cy="2119352"/>
            <wp:effectExtent l="0" t="0" r="3810" b="0"/>
            <wp:docPr id="1" name="Picture 1" descr="https://upload.wikimedia.org/wikipedia/commons/thumb/8/80/Three_IC_circuit_chips.JPG/295px-Three_IC_circuit_chi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8/80/Three_IC_circuit_chips.JPG/295px-Three_IC_circuit_chip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22618" cy="2132834"/>
                    </a:xfrm>
                    <a:prstGeom prst="rect">
                      <a:avLst/>
                    </a:prstGeom>
                    <a:noFill/>
                    <a:ln>
                      <a:noFill/>
                    </a:ln>
                  </pic:spPr>
                </pic:pic>
              </a:graphicData>
            </a:graphic>
          </wp:inline>
        </w:drawing>
      </w:r>
    </w:p>
    <w:p w:rsidR="00C924CE" w:rsidRDefault="00F67679" w:rsidP="00347B58">
      <w:pPr>
        <w:ind w:left="4320" w:firstLine="720"/>
        <w:jc w:val="both"/>
        <w:rPr>
          <w:rFonts w:ascii="Cambria" w:hAnsi="Cambria"/>
          <w:b/>
        </w:rPr>
      </w:pPr>
      <w:r>
        <w:rPr>
          <w:rFonts w:ascii="Cambria" w:hAnsi="Cambria"/>
          <w:b/>
        </w:rPr>
        <w:t>D</w:t>
      </w:r>
      <w:r w:rsidR="001D7B4F" w:rsidRPr="003D704E">
        <w:rPr>
          <w:rFonts w:ascii="Cambria" w:hAnsi="Cambria"/>
          <w:b/>
        </w:rPr>
        <w:t>I</w:t>
      </w:r>
      <w:r>
        <w:rPr>
          <w:rFonts w:ascii="Cambria" w:hAnsi="Cambria"/>
          <w:b/>
        </w:rPr>
        <w:t>P</w:t>
      </w:r>
      <w:r w:rsidR="001D7B4F" w:rsidRPr="003D704E">
        <w:rPr>
          <w:rFonts w:ascii="Cambria" w:hAnsi="Cambria"/>
          <w:b/>
        </w:rPr>
        <w:t>14</w:t>
      </w:r>
    </w:p>
    <w:p w:rsidR="00C924CE" w:rsidRDefault="00C924CE" w:rsidP="00347B58">
      <w:pPr>
        <w:jc w:val="both"/>
      </w:pPr>
      <w:r>
        <w:br w:type="page"/>
      </w:r>
    </w:p>
    <w:p w:rsidR="001D7B4F" w:rsidRPr="001D7B4F" w:rsidRDefault="00812E13" w:rsidP="00347B58">
      <w:pPr>
        <w:jc w:val="both"/>
        <w:rPr>
          <w:rFonts w:ascii="Cambria" w:hAnsi="Cambria"/>
        </w:rPr>
      </w:pPr>
      <w:r>
        <w:rPr>
          <w:noProof/>
        </w:rPr>
        <w:lastRenderedPageBreak/>
        <w:drawing>
          <wp:inline distT="0" distB="0" distL="0" distR="0">
            <wp:extent cx="2853690" cy="2078355"/>
            <wp:effectExtent l="0" t="0" r="3810" b="0"/>
            <wp:docPr id="3" name="Picture 3" descr="https://upload.wikimedia.org/wikipedia/commons/thumb/4/46/DIL_socket_16p.jpg/300px-DIL_socket_16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4/46/DIL_socket_16p.jpg/300px-DIL_socket_16p.jpg"/>
                    <pic:cNvPicPr>
                      <a:picLocks noChangeAspect="1" noChangeArrowheads="1"/>
                    </pic:cNvPicPr>
                  </pic:nvPicPr>
                  <pic:blipFill rotWithShape="1">
                    <a:blip r:embed="rId26">
                      <a:extLst>
                        <a:ext uri="{28A0092B-C50C-407E-A947-70E740481C1C}">
                          <a14:useLocalDpi xmlns:a14="http://schemas.microsoft.com/office/drawing/2010/main" val="0"/>
                        </a:ext>
                      </a:extLst>
                    </a:blip>
                    <a:srcRect t="-7833" b="8475"/>
                    <a:stretch/>
                  </pic:blipFill>
                  <pic:spPr bwMode="auto">
                    <a:xfrm>
                      <a:off x="0" y="0"/>
                      <a:ext cx="2853690" cy="2078355"/>
                    </a:xfrm>
                    <a:prstGeom prst="rect">
                      <a:avLst/>
                    </a:prstGeom>
                    <a:noFill/>
                    <a:ln>
                      <a:noFill/>
                    </a:ln>
                    <a:extLst>
                      <a:ext uri="{53640926-AAD7-44D8-BBD7-CCE9431645EC}">
                        <a14:shadowObscured xmlns:a14="http://schemas.microsoft.com/office/drawing/2010/main"/>
                      </a:ext>
                    </a:extLst>
                  </pic:spPr>
                </pic:pic>
              </a:graphicData>
            </a:graphic>
          </wp:inline>
        </w:drawing>
      </w:r>
      <w:r w:rsidR="00C924CE">
        <w:rPr>
          <w:noProof/>
        </w:rPr>
        <w:t xml:space="preserve">     </w:t>
      </w:r>
      <w:r w:rsidR="00692E39">
        <w:rPr>
          <w:noProof/>
        </w:rPr>
        <w:drawing>
          <wp:inline distT="0" distB="0" distL="0" distR="0" wp14:anchorId="40577833" wp14:editId="76AB09B3">
            <wp:extent cx="2782570" cy="2095680"/>
            <wp:effectExtent l="0" t="0" r="0" b="0"/>
            <wp:docPr id="4" name="Picture 4" descr="https://upload.wikimedia.org/wikipedia/commons/thumb/e/e9/Textoolfassung_28_%28smial%29.jpg/292px-Textoolfassung_28_%28smial%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e/e9/Textoolfassung_28_%28smial%29.jpg/292px-Textoolfassung_28_%28smial%29.jpg"/>
                    <pic:cNvPicPr>
                      <a:picLocks noChangeAspect="1" noChangeArrowheads="1"/>
                    </pic:cNvPicPr>
                  </pic:nvPicPr>
                  <pic:blipFill rotWithShape="1">
                    <a:blip r:embed="rId27">
                      <a:extLst>
                        <a:ext uri="{28A0092B-C50C-407E-A947-70E740481C1C}">
                          <a14:useLocalDpi xmlns:a14="http://schemas.microsoft.com/office/drawing/2010/main" val="0"/>
                        </a:ext>
                      </a:extLst>
                    </a:blip>
                    <a:srcRect t="6804" b="1348"/>
                    <a:stretch/>
                  </pic:blipFill>
                  <pic:spPr bwMode="auto">
                    <a:xfrm>
                      <a:off x="0" y="0"/>
                      <a:ext cx="2783205" cy="2096158"/>
                    </a:xfrm>
                    <a:prstGeom prst="rect">
                      <a:avLst/>
                    </a:prstGeom>
                    <a:noFill/>
                    <a:ln>
                      <a:noFill/>
                    </a:ln>
                    <a:extLst>
                      <a:ext uri="{53640926-AAD7-44D8-BBD7-CCE9431645EC}">
                        <a14:shadowObscured xmlns:a14="http://schemas.microsoft.com/office/drawing/2010/main"/>
                      </a:ext>
                    </a:extLst>
                  </pic:spPr>
                </pic:pic>
              </a:graphicData>
            </a:graphic>
          </wp:inline>
        </w:drawing>
      </w:r>
    </w:p>
    <w:p w:rsidR="00F67679" w:rsidRDefault="001D7B4F" w:rsidP="00347B58">
      <w:pPr>
        <w:ind w:left="3600" w:firstLine="720"/>
        <w:jc w:val="both"/>
        <w:rPr>
          <w:rFonts w:ascii="Cambria" w:hAnsi="Cambria"/>
          <w:b/>
        </w:rPr>
      </w:pPr>
      <w:r w:rsidRPr="003D704E">
        <w:rPr>
          <w:rFonts w:ascii="Cambria" w:hAnsi="Cambria"/>
          <w:b/>
        </w:rPr>
        <w:t>DIP Socket</w:t>
      </w:r>
    </w:p>
    <w:p w:rsidR="00BF414C" w:rsidRDefault="00692E39" w:rsidP="00347B58">
      <w:pPr>
        <w:pStyle w:val="Heading2"/>
        <w:jc w:val="both"/>
        <w:rPr>
          <w:sz w:val="20"/>
          <w:lang w:val="en"/>
        </w:rPr>
      </w:pPr>
      <w:bookmarkStart w:id="11" w:name="_Toc534891390"/>
      <w:r w:rsidRPr="003D704E">
        <w:rPr>
          <w:rStyle w:val="Heading2Char"/>
        </w:rPr>
        <w:t>S</w:t>
      </w:r>
      <w:r w:rsidR="00BF414C">
        <w:rPr>
          <w:rStyle w:val="Heading2Char"/>
        </w:rPr>
        <w:t>urface-Mount (SMD/SMT) Packages</w:t>
      </w:r>
      <w:bookmarkEnd w:id="11"/>
    </w:p>
    <w:p w:rsidR="001D7B4F" w:rsidRPr="003D704E" w:rsidRDefault="003D704E" w:rsidP="00347B58">
      <w:pPr>
        <w:jc w:val="both"/>
        <w:rPr>
          <w:rFonts w:ascii="Cambria" w:hAnsi="Cambria"/>
          <w:sz w:val="24"/>
        </w:rPr>
      </w:pPr>
      <w:r w:rsidRPr="003D704E">
        <w:rPr>
          <w:rFonts w:ascii="Cambria" w:hAnsi="Cambria"/>
          <w:lang w:val="en"/>
        </w:rPr>
        <w:t xml:space="preserve">It </w:t>
      </w:r>
      <w:r w:rsidR="00692E39" w:rsidRPr="003D704E">
        <w:rPr>
          <w:rFonts w:ascii="Cambria" w:hAnsi="Cambria"/>
          <w:lang w:val="en"/>
        </w:rPr>
        <w:t xml:space="preserve">is a method for producing </w:t>
      </w:r>
      <w:hyperlink r:id="rId28" w:tooltip="Electronics" w:history="1">
        <w:r w:rsidR="00692E39" w:rsidRPr="003D704E">
          <w:t>electronic</w:t>
        </w:r>
      </w:hyperlink>
      <w:r w:rsidR="00692E39" w:rsidRPr="003D704E">
        <w:rPr>
          <w:rFonts w:ascii="Cambria" w:hAnsi="Cambria"/>
          <w:lang w:val="en"/>
        </w:rPr>
        <w:t xml:space="preserve"> circuits in which the components are mounted or placed directly onto the surface of </w:t>
      </w:r>
      <w:hyperlink r:id="rId29" w:tooltip="Printed circuit board" w:history="1">
        <w:r w:rsidR="00692E39" w:rsidRPr="003D704E">
          <w:t>printed circuit boards</w:t>
        </w:r>
      </w:hyperlink>
      <w:r w:rsidR="00692E39" w:rsidRPr="003D704E">
        <w:rPr>
          <w:rFonts w:ascii="Cambria" w:hAnsi="Cambria"/>
          <w:lang w:val="en"/>
        </w:rPr>
        <w:t xml:space="preserve"> (PCBs). it has largely replaced the </w:t>
      </w:r>
      <w:hyperlink r:id="rId30" w:tooltip="Through-hole technology" w:history="1">
        <w:r w:rsidR="00692E39" w:rsidRPr="00812E13">
          <w:rPr>
            <w:rFonts w:ascii="Cambria" w:hAnsi="Cambria"/>
          </w:rPr>
          <w:t>through-hole technology</w:t>
        </w:r>
      </w:hyperlink>
      <w:r w:rsidR="00692E39" w:rsidRPr="00812E13">
        <w:rPr>
          <w:rFonts w:ascii="Cambria" w:hAnsi="Cambria"/>
          <w:lang w:val="en"/>
        </w:rPr>
        <w:t xml:space="preserve"> construction method of fitting components with wire leads into holes in the circuit boa</w:t>
      </w:r>
      <w:r w:rsidR="00692E39" w:rsidRPr="003D704E">
        <w:rPr>
          <w:rFonts w:ascii="Cambria" w:hAnsi="Cambria"/>
          <w:lang w:val="en"/>
        </w:rPr>
        <w:t>rd. SMT component is usually smaller than its through-hole counterpart because it has either smaller leads or no leads at all</w:t>
      </w:r>
      <w:r w:rsidR="00527F99">
        <w:rPr>
          <w:rFonts w:ascii="Cambria" w:hAnsi="Cambria"/>
          <w:lang w:val="en"/>
        </w:rPr>
        <w:t>.</w:t>
      </w:r>
    </w:p>
    <w:p w:rsidR="00750A63" w:rsidRDefault="00750A63" w:rsidP="00347B58">
      <w:pPr>
        <w:jc w:val="both"/>
        <w:rPr>
          <w:rFonts w:ascii="Cambria" w:hAnsi="Cambria"/>
        </w:rPr>
      </w:pPr>
      <w:r>
        <w:rPr>
          <w:noProof/>
        </w:rPr>
        <w:drawing>
          <wp:inline distT="0" distB="0" distL="0" distR="0" wp14:anchorId="196FD222" wp14:editId="3709E665">
            <wp:extent cx="3601653" cy="192369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9910" cy="1970829"/>
                    </a:xfrm>
                    <a:prstGeom prst="rect">
                      <a:avLst/>
                    </a:prstGeom>
                  </pic:spPr>
                </pic:pic>
              </a:graphicData>
            </a:graphic>
          </wp:inline>
        </w:drawing>
      </w:r>
      <w:r w:rsidR="00812E13">
        <w:rPr>
          <w:rFonts w:ascii="Cambria" w:hAnsi="Cambria"/>
        </w:rPr>
        <w:t xml:space="preserve">         </w:t>
      </w:r>
      <w:r w:rsidRPr="00750A63">
        <w:rPr>
          <w:rFonts w:ascii="Cambria" w:hAnsi="Cambria"/>
          <w:noProof/>
        </w:rPr>
        <w:drawing>
          <wp:inline distT="0" distB="0" distL="0" distR="0">
            <wp:extent cx="2674116" cy="2104845"/>
            <wp:effectExtent l="0" t="0" r="0" b="0"/>
            <wp:docPr id="17" name="Picture 17" descr="C:\Users\617217\Downloads\4670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617217\Downloads\4670366.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2442" cy="2127141"/>
                    </a:xfrm>
                    <a:prstGeom prst="rect">
                      <a:avLst/>
                    </a:prstGeom>
                    <a:noFill/>
                    <a:ln>
                      <a:noFill/>
                    </a:ln>
                  </pic:spPr>
                </pic:pic>
              </a:graphicData>
            </a:graphic>
          </wp:inline>
        </w:drawing>
      </w:r>
    </w:p>
    <w:p w:rsidR="00282F90" w:rsidRPr="00812E13" w:rsidRDefault="00812E13" w:rsidP="00347B58">
      <w:pPr>
        <w:ind w:left="5760"/>
        <w:jc w:val="both"/>
        <w:rPr>
          <w:rFonts w:ascii="Cambria" w:hAnsi="Cambria"/>
          <w:bCs/>
        </w:rPr>
      </w:pPr>
      <w:r>
        <w:rPr>
          <w:rFonts w:ascii="Cambria" w:hAnsi="Cambria"/>
          <w:b/>
          <w:bCs/>
        </w:rPr>
        <w:t xml:space="preserve">        </w:t>
      </w:r>
      <w:r w:rsidR="00750A63" w:rsidRPr="00812E13">
        <w:rPr>
          <w:rFonts w:ascii="Cambria" w:hAnsi="Cambria"/>
          <w:bCs/>
        </w:rPr>
        <w:t>Surface mount technology IC placement </w:t>
      </w:r>
    </w:p>
    <w:p w:rsidR="00BF414C" w:rsidRDefault="00D679B9" w:rsidP="00347B58">
      <w:pPr>
        <w:pStyle w:val="Heading2"/>
        <w:jc w:val="both"/>
      </w:pPr>
      <w:bookmarkStart w:id="12" w:name="_Toc534891391"/>
      <w:r w:rsidRPr="00282F90">
        <w:rPr>
          <w:rStyle w:val="Heading2Char"/>
        </w:rPr>
        <w:t xml:space="preserve">Quad Flat </w:t>
      </w:r>
      <w:r w:rsidRPr="00634401">
        <w:rPr>
          <w:rStyle w:val="Heading2Char"/>
        </w:rPr>
        <w:t>Packages</w:t>
      </w:r>
      <w:bookmarkEnd w:id="12"/>
    </w:p>
    <w:p w:rsidR="00610C54" w:rsidRDefault="00D679B9" w:rsidP="00347B58">
      <w:pPr>
        <w:jc w:val="both"/>
        <w:rPr>
          <w:rFonts w:ascii="Cambria" w:hAnsi="Cambria"/>
        </w:rPr>
      </w:pPr>
      <w:r w:rsidRPr="00282F90">
        <w:rPr>
          <w:rFonts w:ascii="Cambria" w:hAnsi="Cambria"/>
        </w:rPr>
        <w:t>A QFP or Quad Flat Package is a </w:t>
      </w:r>
      <w:hyperlink r:id="rId33" w:tooltip="Surface-mount technology" w:history="1">
        <w:r w:rsidRPr="00282F90">
          <w:rPr>
            <w:rFonts w:ascii="Cambria" w:hAnsi="Cambria"/>
          </w:rPr>
          <w:t>surface mount</w:t>
        </w:r>
      </w:hyperlink>
      <w:r w:rsidRPr="00282F90">
        <w:rPr>
          <w:rFonts w:ascii="Cambria" w:hAnsi="Cambria"/>
        </w:rPr>
        <w:t> </w:t>
      </w:r>
      <w:hyperlink r:id="rId34" w:tooltip="Integrated circuit" w:history="1">
        <w:r w:rsidRPr="00282F90">
          <w:rPr>
            <w:rFonts w:ascii="Cambria" w:hAnsi="Cambria"/>
          </w:rPr>
          <w:t>integrated circuit</w:t>
        </w:r>
      </w:hyperlink>
      <w:r w:rsidRPr="00282F90">
        <w:rPr>
          <w:rFonts w:ascii="Cambria" w:hAnsi="Cambria"/>
        </w:rPr>
        <w:t> </w:t>
      </w:r>
      <w:hyperlink r:id="rId35" w:tooltip="Integrated circuit packaging" w:history="1">
        <w:r w:rsidRPr="00282F90">
          <w:rPr>
            <w:rFonts w:ascii="Cambria" w:hAnsi="Cambria"/>
          </w:rPr>
          <w:t>package</w:t>
        </w:r>
      </w:hyperlink>
      <w:r w:rsidRPr="00282F90">
        <w:rPr>
          <w:rFonts w:ascii="Cambria" w:hAnsi="Cambria"/>
        </w:rPr>
        <w:t> with "gull wing" leads extending from each of the four sides.</w:t>
      </w:r>
      <w:hyperlink r:id="rId36" w:anchor="cite_note-Greig07-1" w:history="1">
        <w:r w:rsidRPr="00282F90">
          <w:rPr>
            <w:rFonts w:ascii="Cambria" w:hAnsi="Cambria"/>
          </w:rPr>
          <w:t>[1]</w:t>
        </w:r>
      </w:hyperlink>
      <w:r w:rsidRPr="00282F90">
        <w:rPr>
          <w:rFonts w:ascii="Cambria" w:hAnsi="Cambria"/>
        </w:rPr>
        <w:t>Socketing such packages is rare and through-hole mounting is not possible</w:t>
      </w:r>
      <w:r w:rsidR="00610C54" w:rsidRPr="00282F90">
        <w:rPr>
          <w:rFonts w:ascii="Cambria" w:hAnsi="Cambria"/>
        </w:rPr>
        <w:t>.</w:t>
      </w:r>
    </w:p>
    <w:p w:rsidR="00584766" w:rsidRDefault="00610C54" w:rsidP="0060613A">
      <w:pPr>
        <w:jc w:val="center"/>
      </w:pPr>
      <w:r>
        <w:rPr>
          <w:noProof/>
        </w:rPr>
        <w:drawing>
          <wp:inline distT="0" distB="0" distL="0" distR="0">
            <wp:extent cx="2731180" cy="2019300"/>
            <wp:effectExtent l="0" t="0" r="0" b="0"/>
            <wp:docPr id="18" name="Picture 18" descr="Image result for qf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qf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70504" cy="2048374"/>
                    </a:xfrm>
                    <a:prstGeom prst="rect">
                      <a:avLst/>
                    </a:prstGeom>
                    <a:noFill/>
                    <a:ln>
                      <a:noFill/>
                    </a:ln>
                  </pic:spPr>
                </pic:pic>
              </a:graphicData>
            </a:graphic>
          </wp:inline>
        </w:drawing>
      </w:r>
    </w:p>
    <w:p w:rsidR="00C924CE" w:rsidRDefault="00C924CE" w:rsidP="00347B58">
      <w:pPr>
        <w:jc w:val="both"/>
      </w:pPr>
      <w:r>
        <w:br w:type="page"/>
      </w:r>
    </w:p>
    <w:p w:rsidR="00BF414C" w:rsidRDefault="00282F90" w:rsidP="00347B58">
      <w:pPr>
        <w:pStyle w:val="Heading2"/>
        <w:jc w:val="both"/>
      </w:pPr>
      <w:bookmarkStart w:id="13" w:name="_Toc534891392"/>
      <w:r w:rsidRPr="00282F90">
        <w:rPr>
          <w:rStyle w:val="Heading2Char"/>
        </w:rPr>
        <w:lastRenderedPageBreak/>
        <w:t>Q</w:t>
      </w:r>
      <w:r w:rsidR="00610C54" w:rsidRPr="00282F90">
        <w:rPr>
          <w:rStyle w:val="Heading2Char"/>
        </w:rPr>
        <w:t>uad-flat no-leads (QFN)</w:t>
      </w:r>
      <w:bookmarkEnd w:id="13"/>
    </w:p>
    <w:p w:rsidR="00BF414C" w:rsidRDefault="00610C54" w:rsidP="00347B58">
      <w:pPr>
        <w:jc w:val="both"/>
        <w:rPr>
          <w:rFonts w:ascii="Cambria" w:hAnsi="Cambria"/>
        </w:rPr>
      </w:pPr>
      <w:r w:rsidRPr="00610C54">
        <w:rPr>
          <w:rFonts w:ascii="Cambria" w:hAnsi="Cambria"/>
        </w:rPr>
        <w:t>The QFN package is similar to the </w:t>
      </w:r>
      <w:hyperlink r:id="rId38" w:tooltip="QFP" w:history="1">
        <w:r w:rsidRPr="00282F90">
          <w:t>Quad Flat Package</w:t>
        </w:r>
      </w:hyperlink>
      <w:r w:rsidRPr="00610C54">
        <w:rPr>
          <w:rFonts w:ascii="Cambria" w:hAnsi="Cambria"/>
        </w:rPr>
        <w:t>, but the leads do not extend out from the package sides. It is hence difficult to hand-solder a QFN package.</w:t>
      </w:r>
      <w:r>
        <w:rPr>
          <w:rFonts w:ascii="Cambria" w:hAnsi="Cambria"/>
        </w:rPr>
        <w:t xml:space="preserve"> </w:t>
      </w:r>
      <w:r w:rsidRPr="00610C54">
        <w:rPr>
          <w:rFonts w:ascii="Cambria" w:hAnsi="Cambria"/>
        </w:rPr>
        <w:t>The QFN (Quad Flat No-lead) package is probably the most popular semiconductor package today because of four reasons: low cost, small form factor and good electrical and thermal performance.</w:t>
      </w:r>
      <w:r w:rsidRPr="00610C54">
        <w:rPr>
          <w:rFonts w:ascii="Arial" w:hAnsi="Arial" w:cs="Arial"/>
          <w:color w:val="4D4C4C"/>
          <w:sz w:val="20"/>
          <w:szCs w:val="20"/>
          <w:shd w:val="clear" w:color="auto" w:fill="FFFFFF"/>
        </w:rPr>
        <w:t xml:space="preserve"> </w:t>
      </w:r>
      <w:r w:rsidRPr="00610C54">
        <w:rPr>
          <w:rFonts w:ascii="Cambria" w:hAnsi="Cambria"/>
        </w:rPr>
        <w:t>Like any other semiconductor package, a QFN package functionality is to connect (both physically and electrically) silicon dies (the ASIC) to a printed circuit board (PCB) using surface-mount technology. QFN is a lead frame-based package which is also called CSP (Chip Scale Package) with the ability to view and contact leads after assembly.</w:t>
      </w:r>
    </w:p>
    <w:p w:rsidR="00BF414C" w:rsidRDefault="00BF414C" w:rsidP="00347B58">
      <w:pPr>
        <w:jc w:val="both"/>
      </w:pPr>
    </w:p>
    <w:p w:rsidR="00E54047" w:rsidRDefault="00E54047" w:rsidP="00347B58">
      <w:pPr>
        <w:jc w:val="both"/>
        <w:rPr>
          <w:rFonts w:ascii="Cambria" w:hAnsi="Cambria"/>
        </w:rPr>
      </w:pPr>
      <w:r>
        <w:rPr>
          <w:noProof/>
        </w:rPr>
        <w:drawing>
          <wp:inline distT="0" distB="0" distL="0" distR="0">
            <wp:extent cx="3269615" cy="1397635"/>
            <wp:effectExtent l="0" t="0" r="6985" b="0"/>
            <wp:docPr id="19" name="Picture 19" descr="https://encrypted-tbn0.gstatic.com/images?q=tbn:ANd9GcRMy21RRryQu63kR2XKG91331k9T3oWyZ1zvks-z1pbutqTC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encrypted-tbn0.gstatic.com/images?q=tbn:ANd9GcRMy21RRryQu63kR2XKG91331k9T3oWyZ1zvks-z1pbutqTCM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9615" cy="1397635"/>
                    </a:xfrm>
                    <a:prstGeom prst="rect">
                      <a:avLst/>
                    </a:prstGeom>
                    <a:noFill/>
                    <a:ln>
                      <a:noFill/>
                    </a:ln>
                  </pic:spPr>
                </pic:pic>
              </a:graphicData>
            </a:graphic>
          </wp:inline>
        </w:drawing>
      </w:r>
      <w:r>
        <w:rPr>
          <w:noProof/>
        </w:rPr>
        <w:drawing>
          <wp:inline distT="0" distB="0" distL="0" distR="0" wp14:anchorId="151E6538" wp14:editId="7E919C23">
            <wp:extent cx="2924175" cy="17207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391"/>
                    <a:stretch/>
                  </pic:blipFill>
                  <pic:spPr bwMode="auto">
                    <a:xfrm>
                      <a:off x="0" y="0"/>
                      <a:ext cx="2924175" cy="1720790"/>
                    </a:xfrm>
                    <a:prstGeom prst="rect">
                      <a:avLst/>
                    </a:prstGeom>
                    <a:ln>
                      <a:noFill/>
                    </a:ln>
                    <a:extLst>
                      <a:ext uri="{53640926-AAD7-44D8-BBD7-CCE9431645EC}">
                        <a14:shadowObscured xmlns:a14="http://schemas.microsoft.com/office/drawing/2010/main"/>
                      </a:ext>
                    </a:extLst>
                  </pic:spPr>
                </pic:pic>
              </a:graphicData>
            </a:graphic>
          </wp:inline>
        </w:drawing>
      </w:r>
    </w:p>
    <w:p w:rsidR="00E54047" w:rsidRDefault="00E54047" w:rsidP="00347B58">
      <w:pPr>
        <w:jc w:val="both"/>
        <w:rPr>
          <w:rFonts w:ascii="Cambria" w:hAnsi="Cambria"/>
        </w:rPr>
      </w:pPr>
    </w:p>
    <w:p w:rsidR="00BF414C" w:rsidRDefault="00282F90" w:rsidP="00347B58">
      <w:pPr>
        <w:pStyle w:val="Heading2"/>
        <w:jc w:val="both"/>
      </w:pPr>
      <w:bookmarkStart w:id="14" w:name="_Toc534891393"/>
      <w:r w:rsidRPr="00282F90">
        <w:rPr>
          <w:rStyle w:val="Heading2Char"/>
        </w:rPr>
        <w:t>B</w:t>
      </w:r>
      <w:r w:rsidR="00A11B86" w:rsidRPr="00282F90">
        <w:rPr>
          <w:rStyle w:val="Heading2Char"/>
        </w:rPr>
        <w:t>all grid array (BGA)</w:t>
      </w:r>
      <w:bookmarkEnd w:id="14"/>
    </w:p>
    <w:p w:rsidR="00282F90" w:rsidRDefault="00282F90" w:rsidP="00347B58">
      <w:pPr>
        <w:jc w:val="both"/>
        <w:rPr>
          <w:rFonts w:ascii="Cambria" w:hAnsi="Cambria"/>
        </w:rPr>
      </w:pPr>
      <w:r>
        <w:rPr>
          <w:rFonts w:ascii="Cambria" w:hAnsi="Cambria"/>
        </w:rPr>
        <w:t>It</w:t>
      </w:r>
      <w:r w:rsidR="00A11B86" w:rsidRPr="00A11B86">
        <w:rPr>
          <w:rFonts w:ascii="Cambria" w:hAnsi="Cambria"/>
        </w:rPr>
        <w:t xml:space="preserve"> is a type of </w:t>
      </w:r>
      <w:hyperlink r:id="rId41" w:tooltip="Surface-mount" w:history="1">
        <w:r w:rsidR="00A11B86" w:rsidRPr="00282F90">
          <w:t>surface-mount</w:t>
        </w:r>
      </w:hyperlink>
      <w:r w:rsidR="00A11B86" w:rsidRPr="00A11B86">
        <w:rPr>
          <w:rFonts w:ascii="Cambria" w:hAnsi="Cambria"/>
        </w:rPr>
        <w:t> packaging (a </w:t>
      </w:r>
      <w:hyperlink r:id="rId42" w:tooltip="Chip carrier" w:history="1">
        <w:r w:rsidR="00A11B86" w:rsidRPr="00282F90">
          <w:t>chip carrier</w:t>
        </w:r>
      </w:hyperlink>
      <w:r w:rsidR="00A11B86" w:rsidRPr="00A11B86">
        <w:rPr>
          <w:rFonts w:ascii="Cambria" w:hAnsi="Cambria"/>
        </w:rPr>
        <w:t>) used for </w:t>
      </w:r>
      <w:hyperlink r:id="rId43" w:tooltip="Integrated circuit" w:history="1">
        <w:r w:rsidR="00A11B86" w:rsidRPr="00282F90">
          <w:t>integrated circuits</w:t>
        </w:r>
      </w:hyperlink>
      <w:r w:rsidR="00A11B86" w:rsidRPr="00A11B86">
        <w:rPr>
          <w:rFonts w:ascii="Cambria" w:hAnsi="Cambria"/>
        </w:rPr>
        <w:t>. BGA packages are used to permanently mount devices such as </w:t>
      </w:r>
      <w:hyperlink r:id="rId44" w:tooltip="Microprocessor" w:history="1">
        <w:r w:rsidR="00A11B86" w:rsidRPr="00282F90">
          <w:t>microprocessors</w:t>
        </w:r>
      </w:hyperlink>
      <w:r w:rsidR="00A11B86" w:rsidRPr="00A11B86">
        <w:rPr>
          <w:rFonts w:ascii="Cambria" w:hAnsi="Cambria"/>
        </w:rPr>
        <w:t>. A BGA can provide more interconnection pins than can be put on a </w:t>
      </w:r>
      <w:hyperlink r:id="rId45" w:tooltip="Dual in-line package" w:history="1">
        <w:r w:rsidR="00A11B86" w:rsidRPr="00282F90">
          <w:t>dual in-line</w:t>
        </w:r>
      </w:hyperlink>
      <w:r w:rsidR="00A11B86" w:rsidRPr="00A11B86">
        <w:rPr>
          <w:rFonts w:ascii="Cambria" w:hAnsi="Cambria"/>
        </w:rPr>
        <w:t> or </w:t>
      </w:r>
      <w:hyperlink r:id="rId46" w:tooltip="Quad Flat Package" w:history="1">
        <w:r w:rsidR="00A11B86" w:rsidRPr="00282F90">
          <w:t>flat package</w:t>
        </w:r>
      </w:hyperlink>
      <w:r w:rsidR="00A11B86" w:rsidRPr="00A11B86">
        <w:rPr>
          <w:rFonts w:ascii="Cambria" w:hAnsi="Cambria"/>
        </w:rPr>
        <w:t>. The whole bottom surface of the device can be used, instead of just the perimeter. The leads are also on average shorter than with a perimeter-only type, leading to better performance at high speeds.</w:t>
      </w:r>
      <w:r w:rsidR="000F3211">
        <w:rPr>
          <w:rFonts w:ascii="Cambria" w:hAnsi="Cambria"/>
        </w:rPr>
        <w:t xml:space="preserve"> </w:t>
      </w:r>
      <w:r w:rsidR="00F56007" w:rsidRPr="00F56007">
        <w:rPr>
          <w:rFonts w:ascii="Cambria" w:hAnsi="Cambria"/>
        </w:rPr>
        <w:t>The BGA is a solution to the problem of producing a miniature package for an integrated circuit with many hundreds of pins</w:t>
      </w:r>
    </w:p>
    <w:p w:rsidR="00BF414C" w:rsidRDefault="000F3211" w:rsidP="0060613A">
      <w:pPr>
        <w:jc w:val="center"/>
      </w:pPr>
      <w:r>
        <w:rPr>
          <w:noProof/>
        </w:rPr>
        <w:drawing>
          <wp:inline distT="0" distB="0" distL="0" distR="0" wp14:anchorId="450E563B" wp14:editId="520EDC64">
            <wp:extent cx="2631056" cy="1746960"/>
            <wp:effectExtent l="0" t="0" r="0" b="5715"/>
            <wp:docPr id="21" name="Picture 21" descr="https://www.multi-circuit-boards.eu/fileadmin/img/03_Design-Hilfe/bga/bga_leiterplatte_ball-grid-arr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www.multi-circuit-boards.eu/fileadmin/img/03_Design-Hilfe/bga/bga_leiterplatte_ball-grid-array.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40777" cy="1819813"/>
                    </a:xfrm>
                    <a:prstGeom prst="rect">
                      <a:avLst/>
                    </a:prstGeom>
                    <a:noFill/>
                    <a:ln>
                      <a:noFill/>
                    </a:ln>
                  </pic:spPr>
                </pic:pic>
              </a:graphicData>
            </a:graphic>
          </wp:inline>
        </w:drawing>
      </w:r>
    </w:p>
    <w:p w:rsidR="0081321D" w:rsidRDefault="0081321D" w:rsidP="00347B58">
      <w:pPr>
        <w:pStyle w:val="Heading2"/>
        <w:jc w:val="both"/>
      </w:pPr>
      <w:bookmarkStart w:id="15" w:name="_Toc534891394"/>
      <w:r w:rsidRPr="000F3211">
        <w:rPr>
          <w:rStyle w:val="Heading2Char"/>
        </w:rPr>
        <w:t>Computer memory</w:t>
      </w:r>
      <w:bookmarkEnd w:id="15"/>
    </w:p>
    <w:p w:rsidR="0031696D" w:rsidRDefault="0081321D" w:rsidP="00347B58">
      <w:pPr>
        <w:jc w:val="both"/>
      </w:pPr>
      <w:r w:rsidRPr="003F71FA">
        <w:rPr>
          <w:rFonts w:ascii="Cambria" w:hAnsi="Cambria"/>
        </w:rPr>
        <w:t>This is where you will be able to find things such as the firmware and application programming interface (API) keys. It is any physical device capable of storing information temporarily like RAM (random access memory), or permanently, like ROM (read-only memory). Memory devices utilize integrated circuits and are used by operating systems, software, and hardware. Memory can be either volatile and non-volatile memory. Volatile memory is a memory that loses</w:t>
      </w:r>
      <w:r w:rsidRPr="000F3211">
        <w:rPr>
          <w:rFonts w:ascii="Cambria" w:hAnsi="Cambria"/>
        </w:rPr>
        <w:t xml:space="preserve"> its contents when the computer or hardware device loses power. Computer RAM is an example of a volatile memory and is why if your computer freezes or reboots when working on a program, you lose anything that hasn't been saved. Non-volatile memory, sometimes abbreviated as NVRAM, is a memory that keeps its contents even if the power is lost. EPROM is an example of a non-volatile memory.</w:t>
      </w:r>
      <w:r w:rsidRPr="003F71FA">
        <w:t xml:space="preserve"> </w:t>
      </w:r>
    </w:p>
    <w:p w:rsidR="0031696D" w:rsidRDefault="0031696D" w:rsidP="00347B58">
      <w:pPr>
        <w:jc w:val="both"/>
      </w:pPr>
      <w:r>
        <w:br w:type="page"/>
      </w:r>
    </w:p>
    <w:p w:rsidR="008604C7" w:rsidRPr="002F3707" w:rsidRDefault="008604C7" w:rsidP="00347B58">
      <w:pPr>
        <w:jc w:val="both"/>
        <w:rPr>
          <w:rFonts w:ascii="Cambria" w:hAnsi="Cambria"/>
        </w:rPr>
      </w:pPr>
      <w:r w:rsidRPr="002F3707">
        <w:rPr>
          <w:rFonts w:ascii="Cambria" w:hAnsi="Cambria"/>
        </w:rPr>
        <w:lastRenderedPageBreak/>
        <w:t>The EEPROM is a non-volatile storage location which is read and writable as single blocks of bytes. The EEPROM can be erased by electrical charges or UV exposure. Similar to other flash storage types, EEPROM allows a limited number of write cycles. EEPROM is a chip of interest, as firmware may be loaded on an EEPROM and can be removed from the PCB to an EEPROM reader for further analysis:</w:t>
      </w:r>
    </w:p>
    <w:p w:rsidR="008604C7" w:rsidRPr="002F3707" w:rsidRDefault="008604C7" w:rsidP="0060613A">
      <w:pPr>
        <w:jc w:val="center"/>
        <w:rPr>
          <w:rFonts w:ascii="Cambria" w:hAnsi="Cambria"/>
        </w:rPr>
      </w:pPr>
      <w:r w:rsidRPr="002F3707">
        <w:rPr>
          <w:rFonts w:ascii="Cambria" w:hAnsi="Cambria"/>
          <w:noProof/>
        </w:rPr>
        <w:drawing>
          <wp:inline distT="0" distB="0" distL="0" distR="0" wp14:anchorId="43E45F7A" wp14:editId="2B2FAF0D">
            <wp:extent cx="4175185" cy="4015426"/>
            <wp:effectExtent l="0" t="0" r="0" b="4445"/>
            <wp:docPr id="2" name="Picture 2" descr="https://learning.oreilly.com/library/view/iot-penetration-testing/9781787280571/assets/5cfe5ed0-19cc-44fb-b30c-d4da33185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earning.oreilly.com/library/view/iot-penetration-testing/9781787280571/assets/5cfe5ed0-19cc-44fb-b30c-d4da3318575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9477" t="9255" r="10297" b="13590"/>
                    <a:stretch/>
                  </pic:blipFill>
                  <pic:spPr bwMode="auto">
                    <a:xfrm>
                      <a:off x="0" y="0"/>
                      <a:ext cx="4203656" cy="4042807"/>
                    </a:xfrm>
                    <a:prstGeom prst="rect">
                      <a:avLst/>
                    </a:prstGeom>
                    <a:noFill/>
                    <a:ln>
                      <a:noFill/>
                    </a:ln>
                    <a:extLst>
                      <a:ext uri="{53640926-AAD7-44D8-BBD7-CCE9431645EC}">
                        <a14:shadowObscured xmlns:a14="http://schemas.microsoft.com/office/drawing/2010/main"/>
                      </a:ext>
                    </a:extLst>
                  </pic:spPr>
                </pic:pic>
              </a:graphicData>
            </a:graphic>
          </wp:inline>
        </w:drawing>
      </w:r>
    </w:p>
    <w:p w:rsidR="008604C7" w:rsidRPr="002F3707" w:rsidRDefault="008604C7" w:rsidP="00347B58">
      <w:pPr>
        <w:jc w:val="both"/>
        <w:rPr>
          <w:rFonts w:ascii="Cambria" w:hAnsi="Cambria"/>
        </w:rPr>
      </w:pPr>
    </w:p>
    <w:p w:rsidR="008604C7" w:rsidRPr="002F3707" w:rsidRDefault="008604C7" w:rsidP="00347B58">
      <w:pPr>
        <w:jc w:val="both"/>
        <w:rPr>
          <w:rFonts w:ascii="Cambria" w:hAnsi="Cambria"/>
        </w:rPr>
      </w:pPr>
      <w:r w:rsidRPr="002F3707">
        <w:rPr>
          <w:rFonts w:ascii="Cambria" w:hAnsi="Cambria"/>
        </w:rPr>
        <w:t xml:space="preserve">NAND flash memory is written and read in blocks, which are commonly found in USB drives but are also in </w:t>
      </w:r>
      <w:proofErr w:type="spellStart"/>
      <w:r w:rsidRPr="002F3707">
        <w:rPr>
          <w:rFonts w:ascii="Cambria" w:hAnsi="Cambria"/>
        </w:rPr>
        <w:t>IoT</w:t>
      </w:r>
      <w:proofErr w:type="spellEnd"/>
      <w:r w:rsidRPr="002F3707">
        <w:rPr>
          <w:rFonts w:ascii="Cambria" w:hAnsi="Cambria"/>
        </w:rPr>
        <w:t xml:space="preserve"> devices as well as game consoles. The NAND flash typically contains a device's bootloader which follows various instructions to start the operating system and can be manipulated</w:t>
      </w:r>
      <w:r>
        <w:rPr>
          <w:rFonts w:ascii="Cambria" w:hAnsi="Cambria"/>
        </w:rPr>
        <w:t>.</w:t>
      </w:r>
    </w:p>
    <w:p w:rsidR="008604C7" w:rsidRDefault="008604C7" w:rsidP="00347B58">
      <w:pPr>
        <w:jc w:val="both"/>
      </w:pPr>
    </w:p>
    <w:p w:rsidR="00C905E0" w:rsidRDefault="000F3211" w:rsidP="00347B58">
      <w:pPr>
        <w:pStyle w:val="Heading2"/>
        <w:jc w:val="both"/>
      </w:pPr>
      <w:bookmarkStart w:id="16" w:name="_Toc534891395"/>
      <w:r w:rsidRPr="000F3211">
        <w:rPr>
          <w:rStyle w:val="Heading2Char"/>
        </w:rPr>
        <w:t>PCB</w:t>
      </w:r>
      <w:bookmarkEnd w:id="16"/>
    </w:p>
    <w:p w:rsidR="002558DA" w:rsidRDefault="002558DA" w:rsidP="00347B58">
      <w:pPr>
        <w:jc w:val="both"/>
        <w:rPr>
          <w:rFonts w:ascii="Cambria" w:hAnsi="Cambria"/>
        </w:rPr>
      </w:pPr>
      <w:r w:rsidRPr="002558DA">
        <w:rPr>
          <w:rFonts w:ascii="Cambria" w:hAnsi="Cambria"/>
        </w:rPr>
        <w:t>Device hardware starts with the Printed Circuit Board (PCB), which is comprised of fiberglass, copper, the solder mask, silkscreen, traces, and pads. Components such as resistors, capacitors, chips for Wi-Fi, EEPROMs, and serial and microcontrollers are soldered onto the PCB. There are various layers of thin copper foil that make a PCB conductive and also insulated layers that make it non-conductive. It's important to identify components of interest when looking at a PCB. Components of interest include sources of input into the device firmware either directly or indirectly. Components such as the EEPROM, NAND flash, Universal Asynchronous Receiver/Transmitter (UART), and Joint Test Action Group (JTAG) are some of the most common components to focus on for testing purposes.</w:t>
      </w:r>
    </w:p>
    <w:p w:rsidR="001E4DF3" w:rsidRDefault="001E4DF3" w:rsidP="00347B58">
      <w:pPr>
        <w:jc w:val="both"/>
        <w:rPr>
          <w:rFonts w:ascii="Cambria" w:hAnsi="Cambria"/>
        </w:rPr>
      </w:pPr>
      <w:r>
        <w:rPr>
          <w:rFonts w:ascii="Cambria" w:hAnsi="Cambria"/>
        </w:rPr>
        <w:br w:type="page"/>
      </w:r>
    </w:p>
    <w:p w:rsidR="00E55A1F" w:rsidRDefault="00E55A1F" w:rsidP="0060613A">
      <w:pPr>
        <w:jc w:val="center"/>
      </w:pPr>
      <w:r>
        <w:rPr>
          <w:noProof/>
        </w:rPr>
        <w:lastRenderedPageBreak/>
        <w:drawing>
          <wp:inline distT="0" distB="0" distL="0" distR="0" wp14:anchorId="2F98832B" wp14:editId="08ECC577">
            <wp:extent cx="5632450" cy="3579962"/>
            <wp:effectExtent l="0" t="0" r="6350" b="1905"/>
            <wp:docPr id="5" name="Picture 5" descr="https://cdn.solarbotics.com/products/photos/fe977004015c61933ef815416f775098/sandpcb-front-dscn2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olarbotics.com/products/photos/fe977004015c61933ef815416f775098/sandpcb-front-dscn2754.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5445" t="10969" r="6769" b="14608"/>
                    <a:stretch/>
                  </pic:blipFill>
                  <pic:spPr bwMode="auto">
                    <a:xfrm>
                      <a:off x="0" y="0"/>
                      <a:ext cx="5645730" cy="3588403"/>
                    </a:xfrm>
                    <a:prstGeom prst="rect">
                      <a:avLst/>
                    </a:prstGeom>
                    <a:noFill/>
                    <a:ln>
                      <a:noFill/>
                    </a:ln>
                    <a:extLst>
                      <a:ext uri="{53640926-AAD7-44D8-BBD7-CCE9431645EC}">
                        <a14:shadowObscured xmlns:a14="http://schemas.microsoft.com/office/drawing/2010/main"/>
                      </a:ext>
                    </a:extLst>
                  </pic:spPr>
                </pic:pic>
              </a:graphicData>
            </a:graphic>
          </wp:inline>
        </w:drawing>
      </w:r>
    </w:p>
    <w:p w:rsidR="00C924CE" w:rsidRDefault="00C924CE" w:rsidP="00347B58">
      <w:pPr>
        <w:jc w:val="both"/>
      </w:pPr>
    </w:p>
    <w:p w:rsidR="00C924CE" w:rsidRDefault="00C924CE" w:rsidP="007C57D8">
      <w:pPr>
        <w:pStyle w:val="Heading2"/>
      </w:pPr>
      <w:bookmarkStart w:id="17" w:name="_Toc534891396"/>
      <w:r>
        <w:t>Multimeter</w:t>
      </w:r>
      <w:bookmarkEnd w:id="17"/>
    </w:p>
    <w:p w:rsidR="00C924CE" w:rsidRPr="00C42E5D" w:rsidRDefault="00C924CE" w:rsidP="00347B58">
      <w:pPr>
        <w:jc w:val="both"/>
        <w:rPr>
          <w:rFonts w:ascii="Cambria" w:hAnsi="Cambria"/>
        </w:rPr>
      </w:pPr>
      <w:r w:rsidRPr="00C42E5D">
        <w:rPr>
          <w:rFonts w:ascii="Cambria" w:hAnsi="Cambria"/>
        </w:rPr>
        <w:t xml:space="preserve">The digital multimeter (DMM) is </w:t>
      </w:r>
      <w:r>
        <w:rPr>
          <w:rFonts w:ascii="Cambria" w:hAnsi="Cambria"/>
        </w:rPr>
        <w:t>a vital instrument</w:t>
      </w:r>
      <w:r w:rsidRPr="00C42E5D">
        <w:rPr>
          <w:rFonts w:ascii="Cambria" w:hAnsi="Cambria"/>
        </w:rPr>
        <w:t>.</w:t>
      </w:r>
      <w:r>
        <w:rPr>
          <w:rFonts w:ascii="Cambria" w:hAnsi="Cambria"/>
        </w:rPr>
        <w:t xml:space="preserve"> We can use it</w:t>
      </w:r>
      <w:r w:rsidRPr="00C42E5D">
        <w:rPr>
          <w:rFonts w:ascii="Cambria" w:hAnsi="Cambria"/>
        </w:rPr>
        <w:t xml:space="preserve"> to measure DC and AC voltage, DC current, resistan</w:t>
      </w:r>
      <w:r>
        <w:rPr>
          <w:rFonts w:ascii="Cambria" w:hAnsi="Cambria"/>
        </w:rPr>
        <w:t xml:space="preserve">ce, continuity, and test diodes etc. </w:t>
      </w:r>
      <w:r w:rsidRPr="00C42E5D">
        <w:rPr>
          <w:rFonts w:ascii="Cambria" w:hAnsi="Cambria"/>
        </w:rPr>
        <w:t>Two probes are plugged into two of the </w:t>
      </w:r>
      <w:r w:rsidRPr="00C42E5D">
        <w:rPr>
          <w:rFonts w:ascii="Cambria" w:hAnsi="Cambria"/>
          <w:b/>
          <w:bCs/>
        </w:rPr>
        <w:t>ports</w:t>
      </w:r>
      <w:r w:rsidRPr="00C42E5D">
        <w:rPr>
          <w:rFonts w:ascii="Cambria" w:hAnsi="Cambria"/>
        </w:rPr>
        <w:t> on the front of the unit. </w:t>
      </w:r>
      <w:r w:rsidRPr="00C42E5D">
        <w:rPr>
          <w:rFonts w:ascii="Cambria" w:hAnsi="Cambria"/>
          <w:b/>
          <w:bCs/>
        </w:rPr>
        <w:t>COM</w:t>
      </w:r>
      <w:r w:rsidRPr="00C42E5D">
        <w:rPr>
          <w:rFonts w:ascii="Cambria" w:hAnsi="Cambria"/>
        </w:rPr>
        <w:t> stands for common and is almost always connected to Ground or ‘-’ of a circuit. The </w:t>
      </w:r>
      <w:r w:rsidRPr="00C42E5D">
        <w:rPr>
          <w:rFonts w:ascii="Cambria" w:hAnsi="Cambria"/>
          <w:b/>
          <w:bCs/>
        </w:rPr>
        <w:t>COM</w:t>
      </w:r>
      <w:r w:rsidRPr="00C42E5D">
        <w:rPr>
          <w:rFonts w:ascii="Cambria" w:hAnsi="Cambria"/>
        </w:rPr>
        <w:t xml:space="preserve"> probe is conventionally black but there is no difference between the red probe and black probe other than color. </w:t>
      </w:r>
      <w:proofErr w:type="spellStart"/>
      <w:r w:rsidRPr="00C42E5D">
        <w:rPr>
          <w:rFonts w:ascii="Cambria" w:hAnsi="Cambria"/>
          <w:b/>
          <w:bCs/>
        </w:rPr>
        <w:t>mAVΩ</w:t>
      </w:r>
      <w:proofErr w:type="spellEnd"/>
      <w:r w:rsidRPr="00C42E5D">
        <w:rPr>
          <w:rFonts w:ascii="Cambria" w:hAnsi="Cambria"/>
        </w:rPr>
        <w:t> is the port that the red probe is conventionally plugged in to.</w:t>
      </w:r>
    </w:p>
    <w:p w:rsidR="00C924CE" w:rsidRDefault="00C924CE" w:rsidP="0060613A">
      <w:pPr>
        <w:jc w:val="center"/>
      </w:pPr>
      <w:r w:rsidRPr="00C42E5D">
        <w:rPr>
          <w:noProof/>
        </w:rPr>
        <w:drawing>
          <wp:inline distT="0" distB="0" distL="0" distR="0" wp14:anchorId="08C36821" wp14:editId="4B7E6B24">
            <wp:extent cx="2705100" cy="3151077"/>
            <wp:effectExtent l="0" t="0" r="0" b="0"/>
            <wp:docPr id="27" name="Picture 27" descr="multimeter p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ltimeter parts"/>
                    <pic:cNvPicPr>
                      <a:picLocks noChangeAspect="1" noChangeArrowheads="1"/>
                    </pic:cNvPicPr>
                  </pic:nvPicPr>
                  <pic:blipFill rotWithShape="1">
                    <a:blip r:embed="rId50">
                      <a:extLst>
                        <a:ext uri="{28A0092B-C50C-407E-A947-70E740481C1C}">
                          <a14:useLocalDpi xmlns:a14="http://schemas.microsoft.com/office/drawing/2010/main" val="0"/>
                        </a:ext>
                      </a:extLst>
                    </a:blip>
                    <a:srcRect l="10215" t="4713" r="11828" b="4477"/>
                    <a:stretch/>
                  </pic:blipFill>
                  <pic:spPr bwMode="auto">
                    <a:xfrm>
                      <a:off x="0" y="0"/>
                      <a:ext cx="2725275" cy="3174579"/>
                    </a:xfrm>
                    <a:prstGeom prst="rect">
                      <a:avLst/>
                    </a:prstGeom>
                    <a:noFill/>
                    <a:ln>
                      <a:noFill/>
                    </a:ln>
                    <a:extLst>
                      <a:ext uri="{53640926-AAD7-44D8-BBD7-CCE9431645EC}">
                        <a14:shadowObscured xmlns:a14="http://schemas.microsoft.com/office/drawing/2010/main"/>
                      </a:ext>
                    </a:extLst>
                  </pic:spPr>
                </pic:pic>
              </a:graphicData>
            </a:graphic>
          </wp:inline>
        </w:drawing>
      </w:r>
    </w:p>
    <w:p w:rsidR="001E4DF3" w:rsidRDefault="001E4DF3" w:rsidP="00347B58">
      <w:pPr>
        <w:jc w:val="both"/>
      </w:pPr>
      <w:r>
        <w:br w:type="page"/>
      </w:r>
    </w:p>
    <w:p w:rsidR="001E4DF3" w:rsidRDefault="00C924CE" w:rsidP="00347B58">
      <w:pPr>
        <w:pStyle w:val="Heading3"/>
        <w:jc w:val="both"/>
      </w:pPr>
      <w:bookmarkStart w:id="18" w:name="_Toc534891397"/>
      <w:r w:rsidRPr="001E4DF3">
        <w:lastRenderedPageBreak/>
        <w:t>Continuity Test</w:t>
      </w:r>
      <w:bookmarkEnd w:id="18"/>
    </w:p>
    <w:p w:rsidR="00C924CE" w:rsidRPr="001E4DF3" w:rsidRDefault="00C924CE" w:rsidP="00347B58">
      <w:pPr>
        <w:jc w:val="both"/>
        <w:rPr>
          <w:rFonts w:ascii="Cambria" w:hAnsi="Cambria"/>
        </w:rPr>
      </w:pPr>
      <w:r w:rsidRPr="001E4DF3">
        <w:rPr>
          <w:rFonts w:ascii="Cambria" w:hAnsi="Cambria"/>
        </w:rPr>
        <w:t>This test helps insure that connections are made correctly between two points. It helps us check the continuity of any wire or circuit. To check continuity between two points A and B,</w:t>
      </w:r>
    </w:p>
    <w:p w:rsidR="00C924CE" w:rsidRPr="0034546A" w:rsidRDefault="00C924CE" w:rsidP="00347B58">
      <w:pPr>
        <w:pStyle w:val="ListParagraph"/>
        <w:numPr>
          <w:ilvl w:val="0"/>
          <w:numId w:val="17"/>
        </w:numPr>
        <w:jc w:val="both"/>
        <w:rPr>
          <w:rFonts w:ascii="Cambria" w:hAnsi="Cambria"/>
        </w:rPr>
      </w:pPr>
      <w:r>
        <w:rPr>
          <w:rFonts w:ascii="Cambria" w:hAnsi="Cambria"/>
        </w:rPr>
        <w:t>s</w:t>
      </w:r>
      <w:r w:rsidRPr="0034546A">
        <w:rPr>
          <w:rFonts w:ascii="Cambria" w:hAnsi="Cambria"/>
        </w:rPr>
        <w:t>et the m</w:t>
      </w:r>
      <w:r>
        <w:rPr>
          <w:rFonts w:ascii="Cambria" w:hAnsi="Cambria"/>
        </w:rPr>
        <w:t xml:space="preserve">ultimeter to ‘Continuity’ mode </w:t>
      </w:r>
      <w:r w:rsidRPr="0034546A">
        <w:rPr>
          <w:rFonts w:ascii="Cambria" w:hAnsi="Cambria"/>
        </w:rPr>
        <w:t>(</w:t>
      </w:r>
      <w:r>
        <w:rPr>
          <w:rFonts w:ascii="Cambria" w:hAnsi="Cambria"/>
        </w:rPr>
        <w:t xml:space="preserve">look for symbol </w:t>
      </w:r>
      <w:r w:rsidRPr="0034546A">
        <w:rPr>
          <w:rFonts w:ascii="Cambria" w:hAnsi="Cambria"/>
        </w:rPr>
        <w:t>li</w:t>
      </w:r>
      <w:r>
        <w:rPr>
          <w:rFonts w:ascii="Cambria" w:hAnsi="Cambria"/>
        </w:rPr>
        <w:t>ke sound coming from a speaker)</w:t>
      </w:r>
    </w:p>
    <w:p w:rsidR="00C924CE" w:rsidRPr="0034546A" w:rsidRDefault="00C924CE" w:rsidP="00347B58">
      <w:pPr>
        <w:pStyle w:val="ListParagraph"/>
        <w:numPr>
          <w:ilvl w:val="0"/>
          <w:numId w:val="17"/>
        </w:numPr>
        <w:jc w:val="both"/>
        <w:rPr>
          <w:rFonts w:ascii="Cambria" w:hAnsi="Cambria"/>
        </w:rPr>
      </w:pPr>
      <w:r w:rsidRPr="0034546A">
        <w:rPr>
          <w:rFonts w:ascii="Cambria" w:hAnsi="Cambria"/>
        </w:rPr>
        <w:t xml:space="preserve">place the </w:t>
      </w:r>
      <w:r>
        <w:rPr>
          <w:rFonts w:ascii="Cambria" w:hAnsi="Cambria"/>
        </w:rPr>
        <w:t>b</w:t>
      </w:r>
      <w:r w:rsidRPr="0034546A">
        <w:rPr>
          <w:rFonts w:ascii="Cambria" w:hAnsi="Cambria"/>
        </w:rPr>
        <w:t xml:space="preserve">lack probe on the COM slot and the Red probe on the </w:t>
      </w:r>
      <w:proofErr w:type="spellStart"/>
      <w:r w:rsidRPr="0034546A">
        <w:rPr>
          <w:rFonts w:ascii="Cambria" w:hAnsi="Cambria"/>
          <w:bCs/>
        </w:rPr>
        <w:t>mAVΩ</w:t>
      </w:r>
      <w:proofErr w:type="spellEnd"/>
      <w:r w:rsidRPr="0034546A">
        <w:rPr>
          <w:rFonts w:ascii="Cambria" w:hAnsi="Cambria"/>
        </w:rPr>
        <w:t xml:space="preserve"> slot. </w:t>
      </w:r>
    </w:p>
    <w:p w:rsidR="00C924CE" w:rsidRPr="0034546A" w:rsidRDefault="00C924CE" w:rsidP="00347B58">
      <w:pPr>
        <w:pStyle w:val="ListParagraph"/>
        <w:numPr>
          <w:ilvl w:val="0"/>
          <w:numId w:val="17"/>
        </w:numPr>
        <w:jc w:val="both"/>
        <w:rPr>
          <w:rFonts w:ascii="Cambria" w:hAnsi="Cambria"/>
        </w:rPr>
      </w:pPr>
      <w:r w:rsidRPr="0034546A">
        <w:rPr>
          <w:rFonts w:ascii="Cambria" w:hAnsi="Cambria"/>
        </w:rPr>
        <w:t xml:space="preserve">place one probe (any probe) on </w:t>
      </w:r>
      <w:r>
        <w:rPr>
          <w:rFonts w:ascii="Cambria" w:hAnsi="Cambria"/>
        </w:rPr>
        <w:t xml:space="preserve">point </w:t>
      </w:r>
      <w:r w:rsidRPr="0034546A">
        <w:rPr>
          <w:rFonts w:ascii="Cambria" w:hAnsi="Cambria"/>
        </w:rPr>
        <w:t xml:space="preserve">A and the other on point B. </w:t>
      </w:r>
    </w:p>
    <w:p w:rsidR="00C924CE" w:rsidRPr="0034546A" w:rsidRDefault="00C924CE" w:rsidP="00347B58">
      <w:pPr>
        <w:pStyle w:val="ListParagraph"/>
        <w:numPr>
          <w:ilvl w:val="0"/>
          <w:numId w:val="17"/>
        </w:numPr>
        <w:jc w:val="both"/>
        <w:rPr>
          <w:rFonts w:ascii="Cambria" w:hAnsi="Cambria"/>
        </w:rPr>
      </w:pPr>
      <w:r w:rsidRPr="0034546A">
        <w:rPr>
          <w:rFonts w:ascii="Cambria" w:hAnsi="Cambria"/>
        </w:rPr>
        <w:t xml:space="preserve">If there is connection between point A and point B, then the meter will read zero and you will also get a “beep” sound. If there is </w:t>
      </w:r>
      <w:r>
        <w:rPr>
          <w:rFonts w:ascii="Cambria" w:hAnsi="Cambria"/>
        </w:rPr>
        <w:t>no</w:t>
      </w:r>
      <w:r w:rsidRPr="0034546A">
        <w:rPr>
          <w:rFonts w:ascii="Cambria" w:hAnsi="Cambria"/>
        </w:rPr>
        <w:t xml:space="preserve"> connection, you won’t get the beep sound.</w:t>
      </w:r>
    </w:p>
    <w:p w:rsidR="00C924CE" w:rsidRPr="0034546A" w:rsidRDefault="00C924CE" w:rsidP="00347B58">
      <w:pPr>
        <w:jc w:val="both"/>
        <w:rPr>
          <w:rFonts w:ascii="Cambria" w:hAnsi="Cambria"/>
        </w:rPr>
      </w:pPr>
      <w:r w:rsidRPr="0034546A">
        <w:rPr>
          <w:rFonts w:ascii="Cambria" w:hAnsi="Cambria"/>
        </w:rPr>
        <w:t xml:space="preserve">To learn more about how to use a multimeter visit - </w:t>
      </w:r>
      <w:hyperlink r:id="rId51" w:history="1">
        <w:r w:rsidRPr="00394589">
          <w:rPr>
            <w:rStyle w:val="Hyperlink"/>
            <w:rFonts w:ascii="Cambria" w:hAnsi="Cambria"/>
          </w:rPr>
          <w:t>https://learn.sparkfun.com/tutorials/how-to-use-a-multimeter</w:t>
        </w:r>
      </w:hyperlink>
      <w:r>
        <w:rPr>
          <w:rFonts w:ascii="Cambria" w:hAnsi="Cambria"/>
        </w:rPr>
        <w:t xml:space="preserve"> </w:t>
      </w:r>
    </w:p>
    <w:p w:rsidR="00C924CE" w:rsidRDefault="00C924CE" w:rsidP="00347B58">
      <w:pPr>
        <w:pStyle w:val="Heading1"/>
        <w:jc w:val="both"/>
      </w:pPr>
      <w:bookmarkStart w:id="19" w:name="_Toc534891398"/>
      <w:r w:rsidRPr="000F3211">
        <w:rPr>
          <w:rStyle w:val="Heading2Char"/>
        </w:rPr>
        <w:t>Datasheet</w:t>
      </w:r>
      <w:bookmarkEnd w:id="19"/>
    </w:p>
    <w:p w:rsidR="00C924CE" w:rsidRDefault="00C924CE" w:rsidP="00347B58">
      <w:pPr>
        <w:jc w:val="both"/>
        <w:rPr>
          <w:rFonts w:ascii="Cambria" w:hAnsi="Cambria"/>
        </w:rPr>
      </w:pPr>
      <w:r w:rsidRPr="000F3211">
        <w:rPr>
          <w:rFonts w:ascii="Cambria" w:hAnsi="Cambria"/>
        </w:rPr>
        <w:t>The datasheet is your</w:t>
      </w:r>
      <w:r>
        <w:rPr>
          <w:rFonts w:ascii="Cambria" w:hAnsi="Cambria"/>
        </w:rPr>
        <w:t xml:space="preserve"> </w:t>
      </w:r>
      <w:r w:rsidRPr="000F3211">
        <w:rPr>
          <w:rFonts w:ascii="Cambria" w:hAnsi="Cambria"/>
        </w:rPr>
        <w:t>complete encyclopedia</w:t>
      </w:r>
      <w:r>
        <w:rPr>
          <w:rFonts w:ascii="Cambria" w:hAnsi="Cambria"/>
        </w:rPr>
        <w:t xml:space="preserve"> on a part. </w:t>
      </w:r>
      <w:r w:rsidRPr="000F3211">
        <w:rPr>
          <w:rFonts w:ascii="Cambria" w:hAnsi="Cambria"/>
        </w:rPr>
        <w:t>The most obvious thing the datasheet will give you the part's</w:t>
      </w:r>
      <w:r>
        <w:rPr>
          <w:rFonts w:ascii="Cambria" w:hAnsi="Cambria"/>
        </w:rPr>
        <w:t xml:space="preserve"> </w:t>
      </w:r>
      <w:r w:rsidRPr="000F3211">
        <w:rPr>
          <w:rFonts w:ascii="Cambria" w:hAnsi="Cambria"/>
        </w:rPr>
        <w:t>pinout, so that you know how to connect it.</w:t>
      </w:r>
      <w:r>
        <w:rPr>
          <w:rFonts w:ascii="Cambria" w:hAnsi="Cambria"/>
        </w:rPr>
        <w:t xml:space="preserve"> </w:t>
      </w:r>
      <w:r w:rsidRPr="000F3211">
        <w:rPr>
          <w:rFonts w:ascii="Cambria" w:hAnsi="Cambria"/>
        </w:rPr>
        <w:t>It will let us know voltage and current</w:t>
      </w:r>
      <w:r>
        <w:rPr>
          <w:rFonts w:ascii="Cambria" w:hAnsi="Cambria"/>
        </w:rPr>
        <w:t xml:space="preserve"> ratings.</w:t>
      </w:r>
      <w:r w:rsidRPr="000F3211">
        <w:rPr>
          <w:rFonts w:ascii="Cambria" w:hAnsi="Cambria"/>
        </w:rPr>
        <w:t xml:space="preserve"> Absolute Maximum Ratings,</w:t>
      </w:r>
      <w:r>
        <w:rPr>
          <w:rFonts w:ascii="Cambria" w:hAnsi="Cambria"/>
        </w:rPr>
        <w:t xml:space="preserve"> </w:t>
      </w:r>
      <w:r w:rsidRPr="000F3211">
        <w:rPr>
          <w:rFonts w:ascii="Cambria" w:hAnsi="Cambria"/>
        </w:rPr>
        <w:t>typical application,</w:t>
      </w:r>
      <w:r>
        <w:rPr>
          <w:rFonts w:ascii="Cambria" w:hAnsi="Cambria"/>
        </w:rPr>
        <w:t xml:space="preserve"> </w:t>
      </w:r>
      <w:r w:rsidRPr="000F3211">
        <w:rPr>
          <w:rFonts w:ascii="Cambria" w:hAnsi="Cambria"/>
        </w:rPr>
        <w:t>basic</w:t>
      </w:r>
      <w:r>
        <w:rPr>
          <w:rFonts w:ascii="Cambria" w:hAnsi="Cambria"/>
        </w:rPr>
        <w:t xml:space="preserve"> </w:t>
      </w:r>
      <w:r w:rsidRPr="000F3211">
        <w:rPr>
          <w:rFonts w:ascii="Cambria" w:hAnsi="Cambria"/>
        </w:rPr>
        <w:t>specifications, mechanical drawings, timing diagrams, graphs,</w:t>
      </w:r>
      <w:r>
        <w:rPr>
          <w:rFonts w:ascii="Cambria" w:hAnsi="Cambria"/>
        </w:rPr>
        <w:t xml:space="preserve"> </w:t>
      </w:r>
      <w:r w:rsidRPr="000F3211">
        <w:rPr>
          <w:rFonts w:ascii="Cambria" w:hAnsi="Cambria"/>
        </w:rPr>
        <w:t>example schematics,</w:t>
      </w:r>
      <w:r>
        <w:rPr>
          <w:rFonts w:ascii="Cambria" w:hAnsi="Cambria"/>
        </w:rPr>
        <w:t xml:space="preserve"> </w:t>
      </w:r>
      <w:r w:rsidRPr="000F3211">
        <w:rPr>
          <w:rFonts w:ascii="Cambria" w:hAnsi="Cambria"/>
        </w:rPr>
        <w:t>packaging information</w:t>
      </w:r>
      <w:r>
        <w:rPr>
          <w:rFonts w:ascii="Cambria" w:hAnsi="Cambria"/>
        </w:rPr>
        <w:t xml:space="preserve"> and many things. </w:t>
      </w:r>
      <w:r w:rsidRPr="000F3211">
        <w:rPr>
          <w:rFonts w:ascii="Cambria" w:hAnsi="Cambria"/>
        </w:rPr>
        <w:t xml:space="preserve">A datasheet is the best place to find: </w:t>
      </w:r>
    </w:p>
    <w:p w:rsidR="00C924CE" w:rsidRDefault="00C924CE" w:rsidP="00347B58">
      <w:pPr>
        <w:pStyle w:val="ListParagraph"/>
        <w:numPr>
          <w:ilvl w:val="0"/>
          <w:numId w:val="8"/>
        </w:numPr>
        <w:jc w:val="both"/>
        <w:rPr>
          <w:rFonts w:ascii="Cambria" w:hAnsi="Cambria"/>
        </w:rPr>
      </w:pPr>
      <w:r w:rsidRPr="000F3211">
        <w:rPr>
          <w:rFonts w:ascii="Cambria" w:hAnsi="Cambria"/>
        </w:rPr>
        <w:t xml:space="preserve">What voltage a part needs to run </w:t>
      </w:r>
    </w:p>
    <w:p w:rsidR="00C924CE" w:rsidRDefault="00C924CE" w:rsidP="00347B58">
      <w:pPr>
        <w:pStyle w:val="ListParagraph"/>
        <w:numPr>
          <w:ilvl w:val="0"/>
          <w:numId w:val="8"/>
        </w:numPr>
        <w:jc w:val="both"/>
        <w:rPr>
          <w:rFonts w:ascii="Cambria" w:hAnsi="Cambria"/>
        </w:rPr>
      </w:pPr>
      <w:r w:rsidRPr="000F3211">
        <w:rPr>
          <w:rFonts w:ascii="Cambria" w:hAnsi="Cambria"/>
        </w:rPr>
        <w:t xml:space="preserve">How fast a part will run </w:t>
      </w:r>
    </w:p>
    <w:p w:rsidR="00C924CE" w:rsidRDefault="00C924CE" w:rsidP="00347B58">
      <w:pPr>
        <w:pStyle w:val="ListParagraph"/>
        <w:numPr>
          <w:ilvl w:val="0"/>
          <w:numId w:val="8"/>
        </w:numPr>
        <w:jc w:val="both"/>
        <w:rPr>
          <w:rFonts w:ascii="Cambria" w:hAnsi="Cambria"/>
        </w:rPr>
      </w:pPr>
      <w:r w:rsidRPr="000F3211">
        <w:rPr>
          <w:rFonts w:ascii="Cambria" w:hAnsi="Cambria"/>
        </w:rPr>
        <w:t xml:space="preserve">How to communicate with a part. </w:t>
      </w:r>
    </w:p>
    <w:p w:rsidR="00C924CE" w:rsidRDefault="00C924CE" w:rsidP="00347B58">
      <w:pPr>
        <w:jc w:val="both"/>
      </w:pPr>
    </w:p>
    <w:p w:rsidR="00E94C9D" w:rsidRDefault="00E55A1F" w:rsidP="00347B58">
      <w:pPr>
        <w:pStyle w:val="Heading1"/>
        <w:jc w:val="both"/>
      </w:pPr>
      <w:bookmarkStart w:id="20" w:name="_Toc534891399"/>
      <w:r w:rsidRPr="000F3211">
        <w:rPr>
          <w:rStyle w:val="Heading2Char"/>
        </w:rPr>
        <w:t>Bootloaders</w:t>
      </w:r>
      <w:bookmarkEnd w:id="20"/>
    </w:p>
    <w:p w:rsidR="0081321D" w:rsidRDefault="002A3144" w:rsidP="00347B58">
      <w:pPr>
        <w:jc w:val="both"/>
        <w:rPr>
          <w:rFonts w:ascii="Cambria" w:hAnsi="Cambria" w:cs="Arial"/>
          <w:color w:val="222222"/>
          <w:shd w:val="clear" w:color="auto" w:fill="FFFFFF"/>
        </w:rPr>
      </w:pPr>
      <w:r w:rsidRPr="002A3144">
        <w:rPr>
          <w:rFonts w:ascii="Cambria" w:hAnsi="Cambria"/>
        </w:rPr>
        <w:t xml:space="preserve">A bootloader's responsibility is to initialize RAM for volatile data storage, initialize serial port(s), detect the machine type, set up the kernel tagged list, load </w:t>
      </w:r>
      <w:proofErr w:type="spellStart"/>
      <w:r w:rsidRPr="002A3144">
        <w:rPr>
          <w:rFonts w:ascii="Cambria" w:hAnsi="Cambria"/>
        </w:rPr>
        <w:t>initramfs</w:t>
      </w:r>
      <w:proofErr w:type="spellEnd"/>
      <w:r w:rsidRPr="002A3144">
        <w:rPr>
          <w:rFonts w:ascii="Cambria" w:hAnsi="Cambria"/>
        </w:rPr>
        <w:t xml:space="preserve"> (initial RAM </w:t>
      </w:r>
      <w:proofErr w:type="spellStart"/>
      <w:r w:rsidRPr="002A3144">
        <w:rPr>
          <w:rFonts w:ascii="Cambria" w:hAnsi="Cambria"/>
        </w:rPr>
        <w:t>filesystem</w:t>
      </w:r>
      <w:proofErr w:type="spellEnd"/>
      <w:r w:rsidRPr="002A3144">
        <w:rPr>
          <w:rFonts w:ascii="Cambria" w:hAnsi="Cambria"/>
        </w:rPr>
        <w:t xml:space="preserve">), and call the kernel image. The bootloader initializes hardware drivers via a Board Support Package (BSP), which is usually developed by a third party. The bootloader resides on a separate Electrically Erasable Programmable Read-only Memory (EEPROM), which is less common, or directly on flash storage, which is more common. Think of the bootloader as a PC's BIOS upon start up. </w:t>
      </w:r>
      <w:r w:rsidR="000F3211" w:rsidRPr="002A3144">
        <w:rPr>
          <w:rFonts w:ascii="Cambria" w:hAnsi="Cambria" w:cs="Arial"/>
          <w:color w:val="222222"/>
          <w:shd w:val="clear" w:color="auto" w:fill="FFFFFF"/>
        </w:rPr>
        <w:t>It is a</w:t>
      </w:r>
      <w:r w:rsidR="00E55A1F" w:rsidRPr="002A3144">
        <w:rPr>
          <w:rFonts w:ascii="Cambria" w:hAnsi="Cambria" w:cs="Arial"/>
          <w:color w:val="222222"/>
          <w:shd w:val="clear" w:color="auto" w:fill="FFFFFF"/>
        </w:rPr>
        <w:t xml:space="preserve"> program that loads an operating system when a computer is turned on.</w:t>
      </w:r>
      <w:r w:rsidR="000F3211" w:rsidRPr="002A3144">
        <w:rPr>
          <w:rFonts w:ascii="Cambria" w:hAnsi="Cambria" w:cs="Arial"/>
          <w:color w:val="222222"/>
          <w:shd w:val="clear" w:color="auto" w:fill="FFFFFF"/>
        </w:rPr>
        <w:t xml:space="preserve"> </w:t>
      </w:r>
      <w:r w:rsidR="007D05F4" w:rsidRPr="007D05F4">
        <w:rPr>
          <w:rFonts w:ascii="Cambria" w:hAnsi="Cambria" w:cs="Arial"/>
          <w:color w:val="222222"/>
          <w:shd w:val="clear" w:color="auto" w:fill="FFFFFF"/>
        </w:rPr>
        <w:t xml:space="preserve">Some of the common bootloaders for ARM and MIPS architectures are: </w:t>
      </w:r>
      <w:proofErr w:type="spellStart"/>
      <w:r w:rsidR="007D05F4" w:rsidRPr="007D05F4">
        <w:rPr>
          <w:rFonts w:ascii="Cambria" w:hAnsi="Cambria" w:cs="Arial"/>
          <w:color w:val="222222"/>
          <w:shd w:val="clear" w:color="auto" w:fill="FFFFFF"/>
        </w:rPr>
        <w:t>Redboot</w:t>
      </w:r>
      <w:proofErr w:type="spellEnd"/>
      <w:r w:rsidR="007D05F4" w:rsidRPr="007D05F4">
        <w:rPr>
          <w:rFonts w:ascii="Cambria" w:hAnsi="Cambria" w:cs="Arial"/>
          <w:color w:val="222222"/>
          <w:shd w:val="clear" w:color="auto" w:fill="FFFFFF"/>
        </w:rPr>
        <w:t xml:space="preserve">, u-boot, and </w:t>
      </w:r>
      <w:proofErr w:type="spellStart"/>
      <w:r w:rsidR="007D05F4" w:rsidRPr="007D05F4">
        <w:rPr>
          <w:rFonts w:ascii="Cambria" w:hAnsi="Cambria" w:cs="Arial"/>
          <w:color w:val="222222"/>
          <w:shd w:val="clear" w:color="auto" w:fill="FFFFFF"/>
        </w:rPr>
        <w:t>barebox</w:t>
      </w:r>
      <w:proofErr w:type="spellEnd"/>
      <w:r w:rsidR="007D05F4" w:rsidRPr="007D05F4">
        <w:rPr>
          <w:rFonts w:ascii="Cambria" w:hAnsi="Cambria" w:cs="Arial"/>
          <w:color w:val="222222"/>
          <w:shd w:val="clear" w:color="auto" w:fill="FFFFFF"/>
        </w:rPr>
        <w:t>. Once the bootloader starts up the kernel, the filesystem is loaded.</w:t>
      </w:r>
    </w:p>
    <w:p w:rsidR="0081321D" w:rsidRDefault="0081321D" w:rsidP="00347B58">
      <w:pPr>
        <w:jc w:val="both"/>
        <w:rPr>
          <w:shd w:val="clear" w:color="auto" w:fill="FFFFFF"/>
        </w:rPr>
      </w:pPr>
    </w:p>
    <w:p w:rsidR="00C924CE" w:rsidRDefault="00E55A1F" w:rsidP="00347B58">
      <w:pPr>
        <w:pStyle w:val="Heading1"/>
        <w:jc w:val="both"/>
      </w:pPr>
      <w:bookmarkStart w:id="21" w:name="_Toc534891400"/>
      <w:r w:rsidRPr="00180E3C">
        <w:rPr>
          <w:rStyle w:val="Heading2Char"/>
        </w:rPr>
        <w:t>IOT operating system</w:t>
      </w:r>
      <w:bookmarkEnd w:id="21"/>
    </w:p>
    <w:p w:rsidR="00E55A1F" w:rsidRPr="00180E3C" w:rsidRDefault="00E55A1F" w:rsidP="00347B58">
      <w:pPr>
        <w:jc w:val="both"/>
        <w:rPr>
          <w:rFonts w:ascii="Cambria" w:hAnsi="Cambria"/>
        </w:rPr>
      </w:pPr>
      <w:r w:rsidRPr="00180E3C">
        <w:rPr>
          <w:rFonts w:ascii="Cambria" w:hAnsi="Cambria"/>
        </w:rPr>
        <w:t>This type of operating system is typically designed to be resource-efficient and reliable. Resource efficiency comes at the cost of losing some functionality or granularity that larger computer operating systems provide, including functions which may not be used by the specialized applications they run.</w:t>
      </w:r>
      <w:r w:rsidRPr="00180E3C">
        <w:rPr>
          <w:rFonts w:ascii="Cambria" w:hAnsi="Cambria" w:cs="Arial"/>
          <w:color w:val="222222"/>
          <w:sz w:val="21"/>
          <w:szCs w:val="21"/>
          <w:shd w:val="clear" w:color="auto" w:fill="FFFFFF"/>
        </w:rPr>
        <w:t xml:space="preserve"> </w:t>
      </w:r>
      <w:r w:rsidRPr="00180E3C">
        <w:rPr>
          <w:rFonts w:ascii="Cambria" w:hAnsi="Cambria"/>
        </w:rPr>
        <w:t xml:space="preserve">Unlike a desktop operating system, the embedded operating system does not load and execute applications. This means that the system is only able to run a single application. </w:t>
      </w:r>
      <w:proofErr w:type="spellStart"/>
      <w:r w:rsidRPr="00180E3C">
        <w:rPr>
          <w:rFonts w:ascii="Cambria" w:hAnsi="Cambria"/>
        </w:rPr>
        <w:t>E.g</w:t>
      </w:r>
      <w:proofErr w:type="spellEnd"/>
      <w:r w:rsidRPr="00180E3C">
        <w:rPr>
          <w:rFonts w:ascii="Cambria" w:hAnsi="Cambria"/>
        </w:rPr>
        <w:t xml:space="preserve"> </w:t>
      </w:r>
    </w:p>
    <w:p w:rsidR="00E55A1F" w:rsidRPr="00180E3C" w:rsidRDefault="00E55A1F" w:rsidP="00347B58">
      <w:pPr>
        <w:pStyle w:val="ListParagraph"/>
        <w:numPr>
          <w:ilvl w:val="0"/>
          <w:numId w:val="10"/>
        </w:numPr>
        <w:jc w:val="both"/>
        <w:rPr>
          <w:rFonts w:ascii="Cambria" w:hAnsi="Cambria" w:cstheme="minorHAnsi"/>
        </w:rPr>
      </w:pPr>
      <w:r w:rsidRPr="00180E3C">
        <w:rPr>
          <w:rFonts w:ascii="Cambria" w:hAnsi="Cambria" w:cstheme="minorHAnsi"/>
        </w:rPr>
        <w:t>Linux–</w:t>
      </w:r>
    </w:p>
    <w:p w:rsidR="00E55A1F" w:rsidRPr="00180E3C" w:rsidRDefault="00E55A1F" w:rsidP="00347B58">
      <w:pPr>
        <w:pStyle w:val="ListParagraph"/>
        <w:numPr>
          <w:ilvl w:val="0"/>
          <w:numId w:val="10"/>
        </w:numPr>
        <w:jc w:val="both"/>
        <w:rPr>
          <w:rFonts w:ascii="Cambria" w:hAnsi="Cambria" w:cstheme="minorHAnsi"/>
        </w:rPr>
      </w:pPr>
      <w:r w:rsidRPr="00180E3C">
        <w:rPr>
          <w:rFonts w:ascii="Cambria" w:hAnsi="Cambria" w:cstheme="minorHAnsi"/>
        </w:rPr>
        <w:t>Windows CE–</w:t>
      </w:r>
    </w:p>
    <w:p w:rsidR="00E55A1F" w:rsidRPr="00180E3C" w:rsidRDefault="00E55A1F" w:rsidP="00347B58">
      <w:pPr>
        <w:pStyle w:val="ListParagraph"/>
        <w:numPr>
          <w:ilvl w:val="0"/>
          <w:numId w:val="10"/>
        </w:numPr>
        <w:jc w:val="both"/>
        <w:rPr>
          <w:rFonts w:ascii="Cambria" w:hAnsi="Cambria" w:cstheme="minorHAnsi"/>
        </w:rPr>
      </w:pPr>
      <w:proofErr w:type="spellStart"/>
      <w:r w:rsidRPr="00180E3C">
        <w:rPr>
          <w:rFonts w:ascii="Cambria" w:hAnsi="Cambria" w:cstheme="minorHAnsi"/>
        </w:rPr>
        <w:t>VxWorks</w:t>
      </w:r>
      <w:proofErr w:type="spellEnd"/>
      <w:r w:rsidRPr="00180E3C">
        <w:rPr>
          <w:rFonts w:ascii="Cambria" w:hAnsi="Cambria" w:cstheme="minorHAnsi"/>
        </w:rPr>
        <w:t>–</w:t>
      </w:r>
    </w:p>
    <w:p w:rsidR="00E55A1F" w:rsidRPr="00180E3C" w:rsidRDefault="00E55A1F" w:rsidP="00347B58">
      <w:pPr>
        <w:pStyle w:val="ListParagraph"/>
        <w:numPr>
          <w:ilvl w:val="0"/>
          <w:numId w:val="10"/>
        </w:numPr>
        <w:jc w:val="both"/>
        <w:rPr>
          <w:rFonts w:ascii="Cambria" w:hAnsi="Cambria" w:cstheme="minorHAnsi"/>
        </w:rPr>
      </w:pPr>
      <w:r w:rsidRPr="00180E3C">
        <w:rPr>
          <w:rFonts w:ascii="Cambria" w:hAnsi="Cambria" w:cstheme="minorHAnsi"/>
        </w:rPr>
        <w:t xml:space="preserve">Cisco IOS / </w:t>
      </w:r>
      <w:proofErr w:type="spellStart"/>
      <w:r w:rsidRPr="00180E3C">
        <w:rPr>
          <w:rFonts w:ascii="Cambria" w:hAnsi="Cambria" w:cstheme="minorHAnsi"/>
        </w:rPr>
        <w:t>JunOS</w:t>
      </w:r>
      <w:proofErr w:type="spellEnd"/>
    </w:p>
    <w:p w:rsidR="001E4DF3" w:rsidRDefault="00827BE4" w:rsidP="00347B58">
      <w:pPr>
        <w:jc w:val="both"/>
        <w:rPr>
          <w:rStyle w:val="Hyperlink"/>
          <w:rFonts w:ascii="Cambria" w:hAnsi="Cambria" w:cstheme="minorHAnsi"/>
        </w:rPr>
      </w:pPr>
      <w:hyperlink r:id="rId52" w:history="1">
        <w:r w:rsidR="00180E3C" w:rsidRPr="004E0424">
          <w:rPr>
            <w:rStyle w:val="Hyperlink"/>
            <w:rFonts w:ascii="Cambria" w:hAnsi="Cambria" w:cstheme="minorHAnsi"/>
          </w:rPr>
          <w:t>https://en.wikipedia.org/wiki/Real-time_operating_system</w:t>
        </w:r>
      </w:hyperlink>
    </w:p>
    <w:p w:rsidR="001E4DF3" w:rsidRDefault="001E4DF3" w:rsidP="00347B58">
      <w:pPr>
        <w:jc w:val="both"/>
        <w:rPr>
          <w:rStyle w:val="Hyperlink"/>
          <w:rFonts w:ascii="Cambria" w:hAnsi="Cambria" w:cstheme="minorHAnsi"/>
        </w:rPr>
      </w:pPr>
      <w:r>
        <w:rPr>
          <w:rStyle w:val="Hyperlink"/>
          <w:rFonts w:ascii="Cambria" w:hAnsi="Cambria" w:cstheme="minorHAnsi"/>
        </w:rPr>
        <w:br w:type="page"/>
      </w:r>
    </w:p>
    <w:p w:rsidR="00C924CE" w:rsidRPr="001E4DF3" w:rsidRDefault="00E55A1F" w:rsidP="00347B58">
      <w:pPr>
        <w:pStyle w:val="Heading1"/>
        <w:jc w:val="both"/>
      </w:pPr>
      <w:bookmarkStart w:id="22" w:name="_Toc534891401"/>
      <w:r w:rsidRPr="001E4DF3">
        <w:rPr>
          <w:rStyle w:val="Heading2Char"/>
          <w:sz w:val="26"/>
          <w:szCs w:val="26"/>
        </w:rPr>
        <w:lastRenderedPageBreak/>
        <w:t xml:space="preserve">File </w:t>
      </w:r>
      <w:r w:rsidR="002347B9" w:rsidRPr="001E4DF3">
        <w:rPr>
          <w:rStyle w:val="Heading2Char"/>
          <w:sz w:val="26"/>
          <w:szCs w:val="26"/>
        </w:rPr>
        <w:t>Systems</w:t>
      </w:r>
      <w:bookmarkEnd w:id="22"/>
    </w:p>
    <w:p w:rsidR="0081321D" w:rsidRDefault="00676C6D" w:rsidP="00347B58">
      <w:pPr>
        <w:jc w:val="both"/>
        <w:rPr>
          <w:rFonts w:ascii="Cambria" w:hAnsi="Cambria"/>
        </w:rPr>
      </w:pPr>
      <w:r w:rsidRPr="00676C6D">
        <w:rPr>
          <w:rFonts w:ascii="Cambria" w:hAnsi="Cambria"/>
        </w:rPr>
        <w:t>We can think of the filesystem as the location that contains configuration files, services, account passwords, hashes, and app</w:t>
      </w:r>
      <w:r w:rsidR="006C4495">
        <w:rPr>
          <w:rFonts w:ascii="Cambria" w:hAnsi="Cambria"/>
        </w:rPr>
        <w:t>lication code, as well as start-</w:t>
      </w:r>
      <w:r w:rsidRPr="00676C6D">
        <w:rPr>
          <w:rFonts w:ascii="Cambria" w:hAnsi="Cambria"/>
        </w:rPr>
        <w:t>up scripts.</w:t>
      </w:r>
      <w:r w:rsidR="006C4495">
        <w:rPr>
          <w:rFonts w:ascii="Cambria" w:hAnsi="Cambria"/>
        </w:rPr>
        <w:t xml:space="preserve"> </w:t>
      </w:r>
      <w:r w:rsidRPr="00676C6D">
        <w:rPr>
          <w:rFonts w:ascii="Cambria" w:hAnsi="Cambria"/>
        </w:rPr>
        <w:t xml:space="preserve">There are many filesystem types employed within the firmware, and sometimes even proprietary file types are used depending on the device. However, some of most common types of </w:t>
      </w:r>
      <w:proofErr w:type="spellStart"/>
      <w:r w:rsidRPr="00676C6D">
        <w:rPr>
          <w:rFonts w:ascii="Cambria" w:hAnsi="Cambria"/>
        </w:rPr>
        <w:t>filesystems</w:t>
      </w:r>
      <w:proofErr w:type="spellEnd"/>
      <w:r w:rsidRPr="00676C6D">
        <w:rPr>
          <w:rFonts w:ascii="Cambria" w:hAnsi="Cambria"/>
        </w:rPr>
        <w:t xml:space="preserve"> are </w:t>
      </w:r>
      <w:r w:rsidR="0081321D">
        <w:rPr>
          <w:rFonts w:ascii="Cambria" w:hAnsi="Cambria"/>
        </w:rPr>
        <w:t>-</w:t>
      </w:r>
    </w:p>
    <w:p w:rsidR="0081321D" w:rsidRPr="0081321D" w:rsidRDefault="0081321D" w:rsidP="00347B58">
      <w:pPr>
        <w:pStyle w:val="ListParagraph"/>
        <w:numPr>
          <w:ilvl w:val="0"/>
          <w:numId w:val="18"/>
        </w:numPr>
        <w:jc w:val="both"/>
        <w:rPr>
          <w:rFonts w:ascii="Cambria" w:hAnsi="Cambria"/>
        </w:rPr>
      </w:pPr>
      <w:proofErr w:type="spellStart"/>
      <w:r>
        <w:rPr>
          <w:rFonts w:ascii="Cambria" w:hAnsi="Cambria"/>
        </w:rPr>
        <w:t>s</w:t>
      </w:r>
      <w:r w:rsidRPr="0081321D">
        <w:rPr>
          <w:rFonts w:ascii="Cambria" w:hAnsi="Cambria"/>
        </w:rPr>
        <w:t>quashFS</w:t>
      </w:r>
      <w:proofErr w:type="spellEnd"/>
    </w:p>
    <w:p w:rsidR="0081321D" w:rsidRPr="0081321D" w:rsidRDefault="00676C6D" w:rsidP="00347B58">
      <w:pPr>
        <w:pStyle w:val="ListParagraph"/>
        <w:numPr>
          <w:ilvl w:val="0"/>
          <w:numId w:val="18"/>
        </w:numPr>
        <w:jc w:val="both"/>
        <w:rPr>
          <w:rFonts w:ascii="Cambria" w:hAnsi="Cambria"/>
        </w:rPr>
      </w:pPr>
      <w:proofErr w:type="spellStart"/>
      <w:r w:rsidRPr="0081321D">
        <w:rPr>
          <w:rFonts w:ascii="Cambria" w:hAnsi="Cambria"/>
        </w:rPr>
        <w:t>cramFS</w:t>
      </w:r>
      <w:proofErr w:type="spellEnd"/>
    </w:p>
    <w:p w:rsidR="0081321D" w:rsidRPr="0081321D" w:rsidRDefault="00676C6D" w:rsidP="00347B58">
      <w:pPr>
        <w:pStyle w:val="ListParagraph"/>
        <w:numPr>
          <w:ilvl w:val="0"/>
          <w:numId w:val="18"/>
        </w:numPr>
        <w:jc w:val="both"/>
        <w:rPr>
          <w:rFonts w:ascii="Cambria" w:hAnsi="Cambria"/>
        </w:rPr>
      </w:pPr>
      <w:r w:rsidRPr="0081321D">
        <w:rPr>
          <w:rFonts w:ascii="Cambria" w:hAnsi="Cambria"/>
        </w:rPr>
        <w:t>JFFS2</w:t>
      </w:r>
    </w:p>
    <w:p w:rsidR="0081321D" w:rsidRPr="0081321D" w:rsidRDefault="00676C6D" w:rsidP="00347B58">
      <w:pPr>
        <w:pStyle w:val="ListParagraph"/>
        <w:numPr>
          <w:ilvl w:val="0"/>
          <w:numId w:val="18"/>
        </w:numPr>
        <w:jc w:val="both"/>
        <w:rPr>
          <w:rFonts w:ascii="Cambria" w:hAnsi="Cambria"/>
        </w:rPr>
      </w:pPr>
      <w:r w:rsidRPr="0081321D">
        <w:rPr>
          <w:rFonts w:ascii="Cambria" w:hAnsi="Cambria"/>
        </w:rPr>
        <w:t>YAFFS2</w:t>
      </w:r>
    </w:p>
    <w:p w:rsidR="0081321D" w:rsidRPr="0081321D" w:rsidRDefault="0081321D" w:rsidP="00347B58">
      <w:pPr>
        <w:pStyle w:val="ListParagraph"/>
        <w:numPr>
          <w:ilvl w:val="0"/>
          <w:numId w:val="18"/>
        </w:numPr>
        <w:jc w:val="both"/>
        <w:rPr>
          <w:rFonts w:ascii="Cambria" w:hAnsi="Cambria"/>
        </w:rPr>
      </w:pPr>
      <w:r>
        <w:rPr>
          <w:rFonts w:ascii="Cambria" w:hAnsi="Cambria"/>
        </w:rPr>
        <w:t>ext2</w:t>
      </w:r>
    </w:p>
    <w:p w:rsidR="002347B9" w:rsidRDefault="00676C6D" w:rsidP="00347B58">
      <w:pPr>
        <w:jc w:val="both"/>
        <w:rPr>
          <w:rFonts w:ascii="Cambria" w:hAnsi="Cambria"/>
        </w:rPr>
      </w:pPr>
      <w:r w:rsidRPr="00676C6D">
        <w:rPr>
          <w:rFonts w:ascii="Cambria" w:hAnsi="Cambria"/>
        </w:rPr>
        <w:t xml:space="preserve">The most common filesystem utilized in devices (especially consumer devices) is </w:t>
      </w:r>
      <w:proofErr w:type="spellStart"/>
      <w:r w:rsidRPr="00676C6D">
        <w:rPr>
          <w:rFonts w:ascii="Cambria" w:hAnsi="Cambria"/>
        </w:rPr>
        <w:t>SquashFS</w:t>
      </w:r>
      <w:proofErr w:type="spellEnd"/>
      <w:r w:rsidRPr="00676C6D">
        <w:rPr>
          <w:rFonts w:ascii="Cambria" w:hAnsi="Cambria"/>
        </w:rPr>
        <w:t>.</w:t>
      </w:r>
      <w:r>
        <w:t xml:space="preserve"> </w:t>
      </w:r>
    </w:p>
    <w:p w:rsidR="00C924CE" w:rsidRPr="001E4DF3" w:rsidRDefault="0099512D" w:rsidP="00347B58">
      <w:pPr>
        <w:pStyle w:val="Heading1"/>
        <w:jc w:val="both"/>
      </w:pPr>
      <w:bookmarkStart w:id="23" w:name="_Toc534891402"/>
      <w:r w:rsidRPr="001E4DF3">
        <w:rPr>
          <w:rStyle w:val="Heading1Char"/>
        </w:rPr>
        <w:t>Serial and parallel communication</w:t>
      </w:r>
      <w:bookmarkEnd w:id="23"/>
    </w:p>
    <w:p w:rsidR="00E94C9D" w:rsidRDefault="0099512D" w:rsidP="00347B58">
      <w:pPr>
        <w:jc w:val="both"/>
        <w:rPr>
          <w:rFonts w:ascii="Cambria" w:hAnsi="Cambria"/>
          <w:shd w:val="clear" w:color="auto" w:fill="FFFFFF"/>
        </w:rPr>
      </w:pPr>
      <w:r w:rsidRPr="003F71FA">
        <w:rPr>
          <w:rFonts w:ascii="Cambria" w:hAnsi="Cambria"/>
          <w:shd w:val="clear" w:color="auto" w:fill="FFFFFF"/>
        </w:rPr>
        <w:t>The two methods of data communication in embedded devices are serial and parallel communication. As the name suggests, serial communication sends data one bit at a time sequentially. This means that if 8 bits have to be transferred, it will send one bit after the other, and the data transfer will be complete only when all the 8 bits are received.</w:t>
      </w:r>
      <w:r w:rsidR="003F71FA">
        <w:rPr>
          <w:rFonts w:ascii="Cambria" w:hAnsi="Cambria"/>
          <w:shd w:val="clear" w:color="auto" w:fill="FFFFFF"/>
        </w:rPr>
        <w:t xml:space="preserve"> </w:t>
      </w:r>
      <w:r w:rsidRPr="003F71FA">
        <w:rPr>
          <w:rFonts w:ascii="Cambria" w:hAnsi="Cambria"/>
          <w:shd w:val="clear" w:color="auto" w:fill="FFFFFF"/>
        </w:rPr>
        <w:t>However, in cases of parallel communication, multiple bits would be transferred at the same time, thus making the data transfer process faster compared to its serial counterpart.</w:t>
      </w:r>
      <w:r w:rsidR="003F71FA">
        <w:rPr>
          <w:rFonts w:ascii="Cambria" w:hAnsi="Cambria"/>
          <w:shd w:val="clear" w:color="auto" w:fill="FFFFFF"/>
        </w:rPr>
        <w:t xml:space="preserve"> </w:t>
      </w:r>
    </w:p>
    <w:p w:rsidR="007D7043" w:rsidRDefault="0099512D" w:rsidP="00347B58">
      <w:pPr>
        <w:jc w:val="both"/>
        <w:rPr>
          <w:rFonts w:ascii="Cambria" w:hAnsi="Cambria"/>
          <w:shd w:val="clear" w:color="auto" w:fill="FFFFFF"/>
        </w:rPr>
      </w:pPr>
      <w:r w:rsidRPr="003F71FA">
        <w:rPr>
          <w:rFonts w:ascii="Cambria" w:hAnsi="Cambria"/>
          <w:shd w:val="clear" w:color="auto" w:fill="FFFFFF"/>
        </w:rPr>
        <w:t>You might think that parallel communication would be much better and would be used predominantly everywhere because of faster data transfer rates. This, however, is not the case because we did not consider the amount of real estate on the circuit board it would require for a parallel communication.</w:t>
      </w:r>
      <w:r w:rsidR="003F71FA">
        <w:rPr>
          <w:rFonts w:ascii="Cambria" w:hAnsi="Cambria"/>
          <w:shd w:val="clear" w:color="auto" w:fill="FFFFFF"/>
        </w:rPr>
        <w:t xml:space="preserve"> </w:t>
      </w:r>
      <w:r w:rsidRPr="003F71FA">
        <w:rPr>
          <w:rFonts w:ascii="Cambria" w:hAnsi="Cambria"/>
          <w:shd w:val="clear" w:color="auto" w:fill="FFFFFF"/>
        </w:rPr>
        <w:t>Embedded devices are extremely low in physical space. Thus, when it comes to data transfer, faster is not always the better option, when considering the fact that a parallel data transfer would require much more data lines compared with a serial data transfer.</w:t>
      </w:r>
      <w:r w:rsidR="003F71FA">
        <w:rPr>
          <w:rFonts w:ascii="Cambria" w:hAnsi="Cambria"/>
          <w:shd w:val="clear" w:color="auto" w:fill="FFFFFF"/>
        </w:rPr>
        <w:t xml:space="preserve"> </w:t>
      </w:r>
      <w:r w:rsidRPr="003F71FA">
        <w:rPr>
          <w:rFonts w:ascii="Cambria" w:hAnsi="Cambria"/>
          <w:shd w:val="clear" w:color="auto" w:fill="FFFFFF"/>
        </w:rPr>
        <w:t>Some of the examples of parallel data transfer communications are PCI and ATA, whereas a serial communication is undertaken using USB, UART, and SPI.</w:t>
      </w:r>
    </w:p>
    <w:p w:rsidR="00EB5F4E" w:rsidRDefault="00EB5F4E" w:rsidP="00EB5F4E">
      <w:pPr>
        <w:pStyle w:val="Heading1"/>
        <w:rPr>
          <w:shd w:val="clear" w:color="auto" w:fill="FFFFFF"/>
        </w:rPr>
      </w:pPr>
      <w:bookmarkStart w:id="24" w:name="_Toc534891403"/>
      <w:r>
        <w:rPr>
          <w:shd w:val="clear" w:color="auto" w:fill="FFFFFF"/>
        </w:rPr>
        <w:t>Reference</w:t>
      </w:r>
      <w:bookmarkEnd w:id="24"/>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https://www.happiestminds.com/Insights/internet-of-things/</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https://en.wikipedia.org/wiki/Internet_of_things</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https://iot.ieee.org/newsletter/march-2017/three-major-challenges-facing-iot.html</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https://techbeacon.com/sites/default/files/4_stage_iot_solutions_architecture_0.jpeg</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https://en.wikipedia.org/wiki/Dual_in-line_package</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https://www.electronics-notes.com/images/smt-surface-mount-technology-basic-concept-01.svg</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https://www.vectorstock.com/royalty-free-vector/surface-mount-technology-ic-placement-vector-4670366</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https://en.wikipedia.org/wiki/Quad_Flat_Package</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https://anysilicon.com/ultimate-guide-qfn-package/</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http://www.statschippac.com/~/media/Files/Package%20Datasheets/QFN.ashx</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https://en.wikipedia.org/wiki/Ball_grid_array</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https://www2.deloitte.com/insights/us/en/focus/internet-of-things/regulating-iot-technology-role-of-government.html</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https://datafloq.com/read/internet-of-things-iot-security-privacy-safety/948</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https://www.computerhope.com/jargon/m/memory.htm</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https://techterms.com/definition/firmware</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https://www.computerhope.com/jargon/f/firmware.htm</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http://downloads.hindawi.com/journals/jece/2017/9324035.pdf</w:t>
      </w:r>
    </w:p>
    <w:p w:rsidR="00EB5F4E" w:rsidRPr="00EB5F4E" w:rsidRDefault="00EB5F4E" w:rsidP="00EB5F4E">
      <w:pPr>
        <w:pStyle w:val="ListParagraph"/>
        <w:numPr>
          <w:ilvl w:val="0"/>
          <w:numId w:val="19"/>
        </w:numPr>
        <w:jc w:val="both"/>
        <w:rPr>
          <w:rFonts w:ascii="Cambria" w:hAnsi="Cambria"/>
          <w:shd w:val="clear" w:color="auto" w:fill="FFFFFF"/>
        </w:rPr>
      </w:pPr>
      <w:r w:rsidRPr="00EB5F4E">
        <w:rPr>
          <w:rFonts w:ascii="Cambria" w:hAnsi="Cambria"/>
          <w:shd w:val="clear" w:color="auto" w:fill="FFFFFF"/>
        </w:rPr>
        <w:t>http://ec.europa.eu/information_society/newsroom/cf/dae/document.cfm?doc_id=1750</w:t>
      </w:r>
    </w:p>
    <w:p w:rsidR="00EB5F4E" w:rsidRPr="003F71FA" w:rsidRDefault="00EB5F4E" w:rsidP="00347B58">
      <w:pPr>
        <w:jc w:val="both"/>
        <w:rPr>
          <w:rFonts w:ascii="Cambria" w:hAnsi="Cambria"/>
          <w:shd w:val="clear" w:color="auto" w:fill="FFFFFF"/>
        </w:rPr>
      </w:pPr>
    </w:p>
    <w:sectPr w:rsidR="00EB5F4E" w:rsidRPr="003F71FA" w:rsidSect="00EB5F4E">
      <w:footerReference w:type="default" r:id="rId53"/>
      <w:pgSz w:w="12240" w:h="15840"/>
      <w:pgMar w:top="720" w:right="720" w:bottom="720" w:left="72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7BE4" w:rsidRDefault="00827BE4" w:rsidP="00B374B6">
      <w:pPr>
        <w:spacing w:after="0" w:line="240" w:lineRule="auto"/>
      </w:pPr>
      <w:r>
        <w:separator/>
      </w:r>
    </w:p>
  </w:endnote>
  <w:endnote w:type="continuationSeparator" w:id="0">
    <w:p w:rsidR="00827BE4" w:rsidRDefault="00827BE4" w:rsidP="00B374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8050764"/>
      <w:docPartObj>
        <w:docPartGallery w:val="Page Numbers (Bottom of Page)"/>
        <w:docPartUnique/>
      </w:docPartObj>
    </w:sdtPr>
    <w:sdtEndPr>
      <w:rPr>
        <w:noProof/>
      </w:rPr>
    </w:sdtEndPr>
    <w:sdtContent>
      <w:p w:rsidR="00584766" w:rsidRDefault="00584766">
        <w:pPr>
          <w:pStyle w:val="Footer"/>
          <w:jc w:val="center"/>
        </w:pPr>
        <w:r w:rsidRPr="00584766">
          <w:rPr>
            <w:rFonts w:ascii="Cambria" w:hAnsi="Cambria"/>
            <w:b/>
          </w:rPr>
          <w:fldChar w:fldCharType="begin"/>
        </w:r>
        <w:r w:rsidRPr="00584766">
          <w:rPr>
            <w:rFonts w:ascii="Cambria" w:hAnsi="Cambria"/>
            <w:b/>
          </w:rPr>
          <w:instrText xml:space="preserve"> PAGE   \* MERGEFORMAT </w:instrText>
        </w:r>
        <w:r w:rsidRPr="00584766">
          <w:rPr>
            <w:rFonts w:ascii="Cambria" w:hAnsi="Cambria"/>
            <w:b/>
          </w:rPr>
          <w:fldChar w:fldCharType="separate"/>
        </w:r>
        <w:r w:rsidR="0032788F">
          <w:rPr>
            <w:rFonts w:ascii="Cambria" w:hAnsi="Cambria"/>
            <w:b/>
            <w:noProof/>
          </w:rPr>
          <w:t>13</w:t>
        </w:r>
        <w:r w:rsidRPr="00584766">
          <w:rPr>
            <w:rFonts w:ascii="Cambria" w:hAnsi="Cambria"/>
            <w:b/>
            <w:noProof/>
          </w:rPr>
          <w:fldChar w:fldCharType="end"/>
        </w:r>
      </w:p>
    </w:sdtContent>
  </w:sdt>
  <w:p w:rsidR="00584766" w:rsidRDefault="005847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7BE4" w:rsidRDefault="00827BE4" w:rsidP="00B374B6">
      <w:pPr>
        <w:spacing w:after="0" w:line="240" w:lineRule="auto"/>
      </w:pPr>
      <w:r>
        <w:separator/>
      </w:r>
    </w:p>
  </w:footnote>
  <w:footnote w:type="continuationSeparator" w:id="0">
    <w:p w:rsidR="00827BE4" w:rsidRDefault="00827BE4" w:rsidP="00B374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C192F"/>
    <w:multiLevelType w:val="hybridMultilevel"/>
    <w:tmpl w:val="7D04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B0C87"/>
    <w:multiLevelType w:val="hybridMultilevel"/>
    <w:tmpl w:val="79EC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E120A2"/>
    <w:multiLevelType w:val="hybridMultilevel"/>
    <w:tmpl w:val="2D686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475E6E"/>
    <w:multiLevelType w:val="hybridMultilevel"/>
    <w:tmpl w:val="E068B5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5A4592"/>
    <w:multiLevelType w:val="hybridMultilevel"/>
    <w:tmpl w:val="72F25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27207B"/>
    <w:multiLevelType w:val="hybridMultilevel"/>
    <w:tmpl w:val="70D8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573A68"/>
    <w:multiLevelType w:val="hybridMultilevel"/>
    <w:tmpl w:val="BE9E5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7B6251"/>
    <w:multiLevelType w:val="hybridMultilevel"/>
    <w:tmpl w:val="184A56BA"/>
    <w:lvl w:ilvl="0" w:tplc="92E2776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E73A56"/>
    <w:multiLevelType w:val="hybridMultilevel"/>
    <w:tmpl w:val="834A1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7272F"/>
    <w:multiLevelType w:val="hybridMultilevel"/>
    <w:tmpl w:val="CA58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0F17E3"/>
    <w:multiLevelType w:val="hybridMultilevel"/>
    <w:tmpl w:val="26BC4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A67684"/>
    <w:multiLevelType w:val="hybridMultilevel"/>
    <w:tmpl w:val="FD38E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EB3419"/>
    <w:multiLevelType w:val="hybridMultilevel"/>
    <w:tmpl w:val="F5161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6C291D"/>
    <w:multiLevelType w:val="hybridMultilevel"/>
    <w:tmpl w:val="0FCE9736"/>
    <w:lvl w:ilvl="0" w:tplc="04090001">
      <w:start w:val="1"/>
      <w:numFmt w:val="bullet"/>
      <w:lvlText w:val=""/>
      <w:lvlJc w:val="left"/>
      <w:pPr>
        <w:ind w:left="869" w:hanging="360"/>
      </w:pPr>
      <w:rPr>
        <w:rFonts w:ascii="Symbol" w:hAnsi="Symbol" w:hint="default"/>
      </w:rPr>
    </w:lvl>
    <w:lvl w:ilvl="1" w:tplc="04090003" w:tentative="1">
      <w:start w:val="1"/>
      <w:numFmt w:val="bullet"/>
      <w:lvlText w:val="o"/>
      <w:lvlJc w:val="left"/>
      <w:pPr>
        <w:ind w:left="1589" w:hanging="360"/>
      </w:pPr>
      <w:rPr>
        <w:rFonts w:ascii="Courier New" w:hAnsi="Courier New" w:cs="Courier New" w:hint="default"/>
      </w:rPr>
    </w:lvl>
    <w:lvl w:ilvl="2" w:tplc="04090005" w:tentative="1">
      <w:start w:val="1"/>
      <w:numFmt w:val="bullet"/>
      <w:lvlText w:val=""/>
      <w:lvlJc w:val="left"/>
      <w:pPr>
        <w:ind w:left="2309" w:hanging="360"/>
      </w:pPr>
      <w:rPr>
        <w:rFonts w:ascii="Wingdings" w:hAnsi="Wingdings" w:hint="default"/>
      </w:rPr>
    </w:lvl>
    <w:lvl w:ilvl="3" w:tplc="04090001" w:tentative="1">
      <w:start w:val="1"/>
      <w:numFmt w:val="bullet"/>
      <w:lvlText w:val=""/>
      <w:lvlJc w:val="left"/>
      <w:pPr>
        <w:ind w:left="3029" w:hanging="360"/>
      </w:pPr>
      <w:rPr>
        <w:rFonts w:ascii="Symbol" w:hAnsi="Symbol" w:hint="default"/>
      </w:rPr>
    </w:lvl>
    <w:lvl w:ilvl="4" w:tplc="04090003" w:tentative="1">
      <w:start w:val="1"/>
      <w:numFmt w:val="bullet"/>
      <w:lvlText w:val="o"/>
      <w:lvlJc w:val="left"/>
      <w:pPr>
        <w:ind w:left="3749" w:hanging="360"/>
      </w:pPr>
      <w:rPr>
        <w:rFonts w:ascii="Courier New" w:hAnsi="Courier New" w:cs="Courier New" w:hint="default"/>
      </w:rPr>
    </w:lvl>
    <w:lvl w:ilvl="5" w:tplc="04090005" w:tentative="1">
      <w:start w:val="1"/>
      <w:numFmt w:val="bullet"/>
      <w:lvlText w:val=""/>
      <w:lvlJc w:val="left"/>
      <w:pPr>
        <w:ind w:left="4469" w:hanging="360"/>
      </w:pPr>
      <w:rPr>
        <w:rFonts w:ascii="Wingdings" w:hAnsi="Wingdings" w:hint="default"/>
      </w:rPr>
    </w:lvl>
    <w:lvl w:ilvl="6" w:tplc="04090001" w:tentative="1">
      <w:start w:val="1"/>
      <w:numFmt w:val="bullet"/>
      <w:lvlText w:val=""/>
      <w:lvlJc w:val="left"/>
      <w:pPr>
        <w:ind w:left="5189" w:hanging="360"/>
      </w:pPr>
      <w:rPr>
        <w:rFonts w:ascii="Symbol" w:hAnsi="Symbol" w:hint="default"/>
      </w:rPr>
    </w:lvl>
    <w:lvl w:ilvl="7" w:tplc="04090003" w:tentative="1">
      <w:start w:val="1"/>
      <w:numFmt w:val="bullet"/>
      <w:lvlText w:val="o"/>
      <w:lvlJc w:val="left"/>
      <w:pPr>
        <w:ind w:left="5909" w:hanging="360"/>
      </w:pPr>
      <w:rPr>
        <w:rFonts w:ascii="Courier New" w:hAnsi="Courier New" w:cs="Courier New" w:hint="default"/>
      </w:rPr>
    </w:lvl>
    <w:lvl w:ilvl="8" w:tplc="04090005" w:tentative="1">
      <w:start w:val="1"/>
      <w:numFmt w:val="bullet"/>
      <w:lvlText w:val=""/>
      <w:lvlJc w:val="left"/>
      <w:pPr>
        <w:ind w:left="6629" w:hanging="360"/>
      </w:pPr>
      <w:rPr>
        <w:rFonts w:ascii="Wingdings" w:hAnsi="Wingdings" w:hint="default"/>
      </w:rPr>
    </w:lvl>
  </w:abstractNum>
  <w:abstractNum w:abstractNumId="14" w15:restartNumberingAfterBreak="0">
    <w:nsid w:val="578C505C"/>
    <w:multiLevelType w:val="hybridMultilevel"/>
    <w:tmpl w:val="859884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DC382A"/>
    <w:multiLevelType w:val="hybridMultilevel"/>
    <w:tmpl w:val="E96A3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C32164"/>
    <w:multiLevelType w:val="hybridMultilevel"/>
    <w:tmpl w:val="6A9EC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7E3D25"/>
    <w:multiLevelType w:val="hybridMultilevel"/>
    <w:tmpl w:val="0A268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D040A1"/>
    <w:multiLevelType w:val="hybridMultilevel"/>
    <w:tmpl w:val="4D22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5"/>
  </w:num>
  <w:num w:numId="4">
    <w:abstractNumId w:val="3"/>
  </w:num>
  <w:num w:numId="5">
    <w:abstractNumId w:val="6"/>
  </w:num>
  <w:num w:numId="6">
    <w:abstractNumId w:val="12"/>
  </w:num>
  <w:num w:numId="7">
    <w:abstractNumId w:val="7"/>
  </w:num>
  <w:num w:numId="8">
    <w:abstractNumId w:val="18"/>
  </w:num>
  <w:num w:numId="9">
    <w:abstractNumId w:val="8"/>
  </w:num>
  <w:num w:numId="10">
    <w:abstractNumId w:val="16"/>
  </w:num>
  <w:num w:numId="11">
    <w:abstractNumId w:val="10"/>
  </w:num>
  <w:num w:numId="12">
    <w:abstractNumId w:val="5"/>
  </w:num>
  <w:num w:numId="13">
    <w:abstractNumId w:val="13"/>
  </w:num>
  <w:num w:numId="14">
    <w:abstractNumId w:val="11"/>
  </w:num>
  <w:num w:numId="15">
    <w:abstractNumId w:val="14"/>
  </w:num>
  <w:num w:numId="16">
    <w:abstractNumId w:val="4"/>
  </w:num>
  <w:num w:numId="17">
    <w:abstractNumId w:val="17"/>
  </w:num>
  <w:num w:numId="18">
    <w:abstractNumId w:val="9"/>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17DF"/>
    <w:rsid w:val="00084473"/>
    <w:rsid w:val="000C4EA5"/>
    <w:rsid w:val="000F3211"/>
    <w:rsid w:val="00130872"/>
    <w:rsid w:val="00180E3C"/>
    <w:rsid w:val="001A4D06"/>
    <w:rsid w:val="001D7B4F"/>
    <w:rsid w:val="001E4DF3"/>
    <w:rsid w:val="001F5698"/>
    <w:rsid w:val="00222410"/>
    <w:rsid w:val="00226143"/>
    <w:rsid w:val="002347B9"/>
    <w:rsid w:val="002558DA"/>
    <w:rsid w:val="00282F90"/>
    <w:rsid w:val="002A3144"/>
    <w:rsid w:val="002B6DDA"/>
    <w:rsid w:val="0031696D"/>
    <w:rsid w:val="0032788F"/>
    <w:rsid w:val="0034546A"/>
    <w:rsid w:val="00347B58"/>
    <w:rsid w:val="00351367"/>
    <w:rsid w:val="00363A52"/>
    <w:rsid w:val="00373858"/>
    <w:rsid w:val="00387B0E"/>
    <w:rsid w:val="003C5559"/>
    <w:rsid w:val="003D704E"/>
    <w:rsid w:val="003F71FA"/>
    <w:rsid w:val="004537B5"/>
    <w:rsid w:val="00487157"/>
    <w:rsid w:val="00527F99"/>
    <w:rsid w:val="00584766"/>
    <w:rsid w:val="005F4A9A"/>
    <w:rsid w:val="0060613A"/>
    <w:rsid w:val="00610C54"/>
    <w:rsid w:val="00634401"/>
    <w:rsid w:val="00676C6D"/>
    <w:rsid w:val="00692E39"/>
    <w:rsid w:val="006C4495"/>
    <w:rsid w:val="006D6503"/>
    <w:rsid w:val="00750A63"/>
    <w:rsid w:val="007C57D8"/>
    <w:rsid w:val="007D05F4"/>
    <w:rsid w:val="007D0F9C"/>
    <w:rsid w:val="007D7043"/>
    <w:rsid w:val="00806EF3"/>
    <w:rsid w:val="00812E13"/>
    <w:rsid w:val="0081321D"/>
    <w:rsid w:val="00827BE4"/>
    <w:rsid w:val="008604C7"/>
    <w:rsid w:val="008725FF"/>
    <w:rsid w:val="0099512D"/>
    <w:rsid w:val="009E4D76"/>
    <w:rsid w:val="00A045B9"/>
    <w:rsid w:val="00A11B86"/>
    <w:rsid w:val="00A160DB"/>
    <w:rsid w:val="00A72CE6"/>
    <w:rsid w:val="00B137D5"/>
    <w:rsid w:val="00B374B6"/>
    <w:rsid w:val="00B52A0E"/>
    <w:rsid w:val="00B76B11"/>
    <w:rsid w:val="00B85BC9"/>
    <w:rsid w:val="00BF2E3A"/>
    <w:rsid w:val="00BF3B05"/>
    <w:rsid w:val="00BF414C"/>
    <w:rsid w:val="00C23039"/>
    <w:rsid w:val="00C37B23"/>
    <w:rsid w:val="00C42E5D"/>
    <w:rsid w:val="00C44F36"/>
    <w:rsid w:val="00C4615B"/>
    <w:rsid w:val="00C905E0"/>
    <w:rsid w:val="00C924CE"/>
    <w:rsid w:val="00CE6753"/>
    <w:rsid w:val="00D162B2"/>
    <w:rsid w:val="00D23503"/>
    <w:rsid w:val="00D31497"/>
    <w:rsid w:val="00D679B9"/>
    <w:rsid w:val="00D7681E"/>
    <w:rsid w:val="00E06920"/>
    <w:rsid w:val="00E200DE"/>
    <w:rsid w:val="00E317DF"/>
    <w:rsid w:val="00E54047"/>
    <w:rsid w:val="00E55A1F"/>
    <w:rsid w:val="00E94C9D"/>
    <w:rsid w:val="00EB5F4E"/>
    <w:rsid w:val="00ED36CE"/>
    <w:rsid w:val="00EF0827"/>
    <w:rsid w:val="00F27D26"/>
    <w:rsid w:val="00F316C8"/>
    <w:rsid w:val="00F42406"/>
    <w:rsid w:val="00F56007"/>
    <w:rsid w:val="00F67679"/>
    <w:rsid w:val="00FF14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C617EF-076C-47E3-9007-52DB3E2B2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E4DF3"/>
    <w:pPr>
      <w:keepNext/>
      <w:keepLines/>
      <w:spacing w:before="240" w:after="0"/>
      <w:outlineLvl w:val="0"/>
    </w:pPr>
    <w:rPr>
      <w:rFonts w:ascii="Cambria" w:eastAsiaTheme="majorEastAsia" w:hAnsi="Cambria" w:cstheme="majorBidi"/>
      <w:color w:val="2E74B5" w:themeColor="accent1" w:themeShade="BF"/>
      <w:sz w:val="26"/>
      <w:szCs w:val="26"/>
    </w:rPr>
  </w:style>
  <w:style w:type="paragraph" w:styleId="Heading2">
    <w:name w:val="heading 2"/>
    <w:basedOn w:val="Normal"/>
    <w:next w:val="Normal"/>
    <w:link w:val="Heading2Char"/>
    <w:uiPriority w:val="9"/>
    <w:unhideWhenUsed/>
    <w:qFormat/>
    <w:rsid w:val="001E4DF3"/>
    <w:pPr>
      <w:keepNext/>
      <w:keepLines/>
      <w:spacing w:before="40" w:after="0"/>
      <w:outlineLvl w:val="1"/>
    </w:pPr>
    <w:rPr>
      <w:rFonts w:ascii="Cambria" w:eastAsiaTheme="majorEastAsia" w:hAnsi="Cambria" w:cstheme="majorBidi"/>
      <w:color w:val="2E74B5" w:themeColor="accent1" w:themeShade="BF"/>
      <w:sz w:val="24"/>
      <w:szCs w:val="24"/>
    </w:rPr>
  </w:style>
  <w:style w:type="paragraph" w:styleId="Heading3">
    <w:name w:val="heading 3"/>
    <w:basedOn w:val="Normal"/>
    <w:link w:val="Heading3Char"/>
    <w:uiPriority w:val="9"/>
    <w:qFormat/>
    <w:rsid w:val="001E4DF3"/>
    <w:pPr>
      <w:spacing w:before="100" w:beforeAutospacing="1" w:after="100" w:afterAutospacing="1" w:line="240" w:lineRule="auto"/>
      <w:outlineLvl w:val="2"/>
    </w:pPr>
    <w:rPr>
      <w:rFonts w:ascii="Cambria" w:eastAsia="Times New Roman" w:hAnsi="Cambria" w:cs="Times New Roman"/>
      <w:b/>
      <w:bCs/>
      <w:color w:val="2E74B5" w:themeColor="accent1" w:themeShade="BF"/>
    </w:rPr>
  </w:style>
  <w:style w:type="paragraph" w:styleId="Heading4">
    <w:name w:val="heading 4"/>
    <w:basedOn w:val="Normal"/>
    <w:next w:val="Normal"/>
    <w:link w:val="Heading4Char"/>
    <w:uiPriority w:val="9"/>
    <w:unhideWhenUsed/>
    <w:qFormat/>
    <w:rsid w:val="001F569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920"/>
    <w:pPr>
      <w:ind w:left="720"/>
      <w:contextualSpacing/>
    </w:pPr>
  </w:style>
  <w:style w:type="character" w:customStyle="1" w:styleId="Heading3Char">
    <w:name w:val="Heading 3 Char"/>
    <w:basedOn w:val="DefaultParagraphFont"/>
    <w:link w:val="Heading3"/>
    <w:uiPriority w:val="9"/>
    <w:rsid w:val="001E4DF3"/>
    <w:rPr>
      <w:rFonts w:ascii="Cambria" w:eastAsia="Times New Roman" w:hAnsi="Cambria" w:cs="Times New Roman"/>
      <w:b/>
      <w:bCs/>
      <w:color w:val="2E74B5" w:themeColor="accent1" w:themeShade="BF"/>
    </w:rPr>
  </w:style>
  <w:style w:type="character" w:styleId="Strong">
    <w:name w:val="Strong"/>
    <w:basedOn w:val="DefaultParagraphFont"/>
    <w:uiPriority w:val="22"/>
    <w:qFormat/>
    <w:rsid w:val="00CE6753"/>
    <w:rPr>
      <w:b/>
      <w:bCs/>
    </w:rPr>
  </w:style>
  <w:style w:type="character" w:styleId="Hyperlink">
    <w:name w:val="Hyperlink"/>
    <w:basedOn w:val="DefaultParagraphFont"/>
    <w:uiPriority w:val="99"/>
    <w:unhideWhenUsed/>
    <w:rsid w:val="00692E39"/>
    <w:rPr>
      <w:color w:val="0000FF"/>
      <w:u w:val="single"/>
    </w:rPr>
  </w:style>
  <w:style w:type="character" w:customStyle="1" w:styleId="Heading1Char">
    <w:name w:val="Heading 1 Char"/>
    <w:basedOn w:val="DefaultParagraphFont"/>
    <w:link w:val="Heading1"/>
    <w:uiPriority w:val="9"/>
    <w:rsid w:val="001E4DF3"/>
    <w:rPr>
      <w:rFonts w:ascii="Cambria" w:eastAsiaTheme="majorEastAsia" w:hAnsi="Cambria" w:cstheme="majorBidi"/>
      <w:color w:val="2E74B5" w:themeColor="accent1" w:themeShade="BF"/>
      <w:sz w:val="26"/>
      <w:szCs w:val="26"/>
    </w:rPr>
  </w:style>
  <w:style w:type="character" w:customStyle="1" w:styleId="Heading2Char">
    <w:name w:val="Heading 2 Char"/>
    <w:basedOn w:val="DefaultParagraphFont"/>
    <w:link w:val="Heading2"/>
    <w:uiPriority w:val="9"/>
    <w:rsid w:val="001E4DF3"/>
    <w:rPr>
      <w:rFonts w:ascii="Cambria" w:eastAsiaTheme="majorEastAsia" w:hAnsi="Cambria" w:cstheme="majorBidi"/>
      <w:color w:val="2E74B5" w:themeColor="accent1" w:themeShade="BF"/>
      <w:sz w:val="24"/>
      <w:szCs w:val="24"/>
    </w:rPr>
  </w:style>
  <w:style w:type="paragraph" w:styleId="NormalWeb">
    <w:name w:val="Normal (Web)"/>
    <w:basedOn w:val="Normal"/>
    <w:uiPriority w:val="99"/>
    <w:semiHidden/>
    <w:unhideWhenUsed/>
    <w:rsid w:val="00E55A1F"/>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E55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5A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E55A1F"/>
    <w:rPr>
      <w:rFonts w:ascii="Courier New" w:eastAsia="Times New Roman" w:hAnsi="Courier New" w:cs="Courier New"/>
      <w:sz w:val="20"/>
      <w:szCs w:val="20"/>
    </w:rPr>
  </w:style>
  <w:style w:type="paragraph" w:styleId="NoSpacing">
    <w:name w:val="No Spacing"/>
    <w:uiPriority w:val="1"/>
    <w:qFormat/>
    <w:rsid w:val="00282F90"/>
    <w:pPr>
      <w:spacing w:after="0" w:line="240" w:lineRule="auto"/>
    </w:pPr>
  </w:style>
  <w:style w:type="character" w:customStyle="1" w:styleId="Heading4Char">
    <w:name w:val="Heading 4 Char"/>
    <w:basedOn w:val="DefaultParagraphFont"/>
    <w:link w:val="Heading4"/>
    <w:uiPriority w:val="9"/>
    <w:rsid w:val="001F5698"/>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B374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74B6"/>
  </w:style>
  <w:style w:type="paragraph" w:styleId="Footer">
    <w:name w:val="footer"/>
    <w:basedOn w:val="Normal"/>
    <w:link w:val="FooterChar"/>
    <w:uiPriority w:val="99"/>
    <w:unhideWhenUsed/>
    <w:rsid w:val="00B374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74B6"/>
  </w:style>
  <w:style w:type="paragraph" w:styleId="TOCHeading">
    <w:name w:val="TOC Heading"/>
    <w:basedOn w:val="Heading1"/>
    <w:next w:val="Normal"/>
    <w:uiPriority w:val="39"/>
    <w:unhideWhenUsed/>
    <w:qFormat/>
    <w:rsid w:val="00EB5F4E"/>
    <w:pPr>
      <w:outlineLvl w:val="9"/>
    </w:pPr>
    <w:rPr>
      <w:rFonts w:asciiTheme="majorHAnsi" w:hAnsiTheme="majorHAnsi"/>
      <w:sz w:val="32"/>
      <w:szCs w:val="32"/>
    </w:rPr>
  </w:style>
  <w:style w:type="paragraph" w:styleId="TOC1">
    <w:name w:val="toc 1"/>
    <w:basedOn w:val="Normal"/>
    <w:next w:val="Normal"/>
    <w:autoRedefine/>
    <w:uiPriority w:val="39"/>
    <w:unhideWhenUsed/>
    <w:rsid w:val="00EB5F4E"/>
    <w:pPr>
      <w:spacing w:after="100"/>
    </w:pPr>
  </w:style>
  <w:style w:type="paragraph" w:styleId="TOC2">
    <w:name w:val="toc 2"/>
    <w:basedOn w:val="Normal"/>
    <w:next w:val="Normal"/>
    <w:autoRedefine/>
    <w:uiPriority w:val="39"/>
    <w:unhideWhenUsed/>
    <w:rsid w:val="00EB5F4E"/>
    <w:pPr>
      <w:spacing w:after="100"/>
      <w:ind w:left="220"/>
    </w:pPr>
  </w:style>
  <w:style w:type="paragraph" w:styleId="TOC3">
    <w:name w:val="toc 3"/>
    <w:basedOn w:val="Normal"/>
    <w:next w:val="Normal"/>
    <w:autoRedefine/>
    <w:uiPriority w:val="39"/>
    <w:unhideWhenUsed/>
    <w:rsid w:val="00EB5F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89997">
      <w:bodyDiv w:val="1"/>
      <w:marLeft w:val="0"/>
      <w:marRight w:val="0"/>
      <w:marTop w:val="0"/>
      <w:marBottom w:val="0"/>
      <w:divBdr>
        <w:top w:val="none" w:sz="0" w:space="0" w:color="auto"/>
        <w:left w:val="none" w:sz="0" w:space="0" w:color="auto"/>
        <w:bottom w:val="none" w:sz="0" w:space="0" w:color="auto"/>
        <w:right w:val="none" w:sz="0" w:space="0" w:color="auto"/>
      </w:divBdr>
    </w:div>
    <w:div w:id="399862975">
      <w:bodyDiv w:val="1"/>
      <w:marLeft w:val="0"/>
      <w:marRight w:val="0"/>
      <w:marTop w:val="0"/>
      <w:marBottom w:val="0"/>
      <w:divBdr>
        <w:top w:val="none" w:sz="0" w:space="0" w:color="auto"/>
        <w:left w:val="none" w:sz="0" w:space="0" w:color="auto"/>
        <w:bottom w:val="none" w:sz="0" w:space="0" w:color="auto"/>
        <w:right w:val="none" w:sz="0" w:space="0" w:color="auto"/>
      </w:divBdr>
    </w:div>
    <w:div w:id="457336933">
      <w:bodyDiv w:val="1"/>
      <w:marLeft w:val="0"/>
      <w:marRight w:val="0"/>
      <w:marTop w:val="0"/>
      <w:marBottom w:val="0"/>
      <w:divBdr>
        <w:top w:val="none" w:sz="0" w:space="0" w:color="auto"/>
        <w:left w:val="none" w:sz="0" w:space="0" w:color="auto"/>
        <w:bottom w:val="none" w:sz="0" w:space="0" w:color="auto"/>
        <w:right w:val="none" w:sz="0" w:space="0" w:color="auto"/>
      </w:divBdr>
    </w:div>
    <w:div w:id="544028628">
      <w:bodyDiv w:val="1"/>
      <w:marLeft w:val="0"/>
      <w:marRight w:val="0"/>
      <w:marTop w:val="0"/>
      <w:marBottom w:val="0"/>
      <w:divBdr>
        <w:top w:val="none" w:sz="0" w:space="0" w:color="auto"/>
        <w:left w:val="none" w:sz="0" w:space="0" w:color="auto"/>
        <w:bottom w:val="none" w:sz="0" w:space="0" w:color="auto"/>
        <w:right w:val="none" w:sz="0" w:space="0" w:color="auto"/>
      </w:divBdr>
      <w:divsChild>
        <w:div w:id="1177385326">
          <w:marLeft w:val="547"/>
          <w:marRight w:val="0"/>
          <w:marTop w:val="0"/>
          <w:marBottom w:val="0"/>
          <w:divBdr>
            <w:top w:val="none" w:sz="0" w:space="0" w:color="auto"/>
            <w:left w:val="none" w:sz="0" w:space="0" w:color="auto"/>
            <w:bottom w:val="none" w:sz="0" w:space="0" w:color="auto"/>
            <w:right w:val="none" w:sz="0" w:space="0" w:color="auto"/>
          </w:divBdr>
        </w:div>
      </w:divsChild>
    </w:div>
    <w:div w:id="610666655">
      <w:bodyDiv w:val="1"/>
      <w:marLeft w:val="0"/>
      <w:marRight w:val="0"/>
      <w:marTop w:val="0"/>
      <w:marBottom w:val="0"/>
      <w:divBdr>
        <w:top w:val="none" w:sz="0" w:space="0" w:color="auto"/>
        <w:left w:val="none" w:sz="0" w:space="0" w:color="auto"/>
        <w:bottom w:val="none" w:sz="0" w:space="0" w:color="auto"/>
        <w:right w:val="none" w:sz="0" w:space="0" w:color="auto"/>
      </w:divBdr>
    </w:div>
    <w:div w:id="668141953">
      <w:bodyDiv w:val="1"/>
      <w:marLeft w:val="0"/>
      <w:marRight w:val="0"/>
      <w:marTop w:val="0"/>
      <w:marBottom w:val="0"/>
      <w:divBdr>
        <w:top w:val="none" w:sz="0" w:space="0" w:color="auto"/>
        <w:left w:val="none" w:sz="0" w:space="0" w:color="auto"/>
        <w:bottom w:val="none" w:sz="0" w:space="0" w:color="auto"/>
        <w:right w:val="none" w:sz="0" w:space="0" w:color="auto"/>
      </w:divBdr>
    </w:div>
    <w:div w:id="765999227">
      <w:bodyDiv w:val="1"/>
      <w:marLeft w:val="0"/>
      <w:marRight w:val="0"/>
      <w:marTop w:val="0"/>
      <w:marBottom w:val="0"/>
      <w:divBdr>
        <w:top w:val="none" w:sz="0" w:space="0" w:color="auto"/>
        <w:left w:val="none" w:sz="0" w:space="0" w:color="auto"/>
        <w:bottom w:val="none" w:sz="0" w:space="0" w:color="auto"/>
        <w:right w:val="none" w:sz="0" w:space="0" w:color="auto"/>
      </w:divBdr>
    </w:div>
    <w:div w:id="800461845">
      <w:bodyDiv w:val="1"/>
      <w:marLeft w:val="0"/>
      <w:marRight w:val="0"/>
      <w:marTop w:val="0"/>
      <w:marBottom w:val="0"/>
      <w:divBdr>
        <w:top w:val="none" w:sz="0" w:space="0" w:color="auto"/>
        <w:left w:val="none" w:sz="0" w:space="0" w:color="auto"/>
        <w:bottom w:val="none" w:sz="0" w:space="0" w:color="auto"/>
        <w:right w:val="none" w:sz="0" w:space="0" w:color="auto"/>
      </w:divBdr>
    </w:div>
    <w:div w:id="1018199122">
      <w:bodyDiv w:val="1"/>
      <w:marLeft w:val="0"/>
      <w:marRight w:val="0"/>
      <w:marTop w:val="0"/>
      <w:marBottom w:val="0"/>
      <w:divBdr>
        <w:top w:val="none" w:sz="0" w:space="0" w:color="auto"/>
        <w:left w:val="none" w:sz="0" w:space="0" w:color="auto"/>
        <w:bottom w:val="none" w:sz="0" w:space="0" w:color="auto"/>
        <w:right w:val="none" w:sz="0" w:space="0" w:color="auto"/>
      </w:divBdr>
    </w:div>
    <w:div w:id="1059136175">
      <w:bodyDiv w:val="1"/>
      <w:marLeft w:val="0"/>
      <w:marRight w:val="0"/>
      <w:marTop w:val="0"/>
      <w:marBottom w:val="0"/>
      <w:divBdr>
        <w:top w:val="none" w:sz="0" w:space="0" w:color="auto"/>
        <w:left w:val="none" w:sz="0" w:space="0" w:color="auto"/>
        <w:bottom w:val="none" w:sz="0" w:space="0" w:color="auto"/>
        <w:right w:val="none" w:sz="0" w:space="0" w:color="auto"/>
      </w:divBdr>
    </w:div>
    <w:div w:id="1092239677">
      <w:bodyDiv w:val="1"/>
      <w:marLeft w:val="0"/>
      <w:marRight w:val="0"/>
      <w:marTop w:val="0"/>
      <w:marBottom w:val="0"/>
      <w:divBdr>
        <w:top w:val="none" w:sz="0" w:space="0" w:color="auto"/>
        <w:left w:val="none" w:sz="0" w:space="0" w:color="auto"/>
        <w:bottom w:val="none" w:sz="0" w:space="0" w:color="auto"/>
        <w:right w:val="none" w:sz="0" w:space="0" w:color="auto"/>
      </w:divBdr>
    </w:div>
    <w:div w:id="1168055104">
      <w:bodyDiv w:val="1"/>
      <w:marLeft w:val="0"/>
      <w:marRight w:val="0"/>
      <w:marTop w:val="0"/>
      <w:marBottom w:val="0"/>
      <w:divBdr>
        <w:top w:val="none" w:sz="0" w:space="0" w:color="auto"/>
        <w:left w:val="none" w:sz="0" w:space="0" w:color="auto"/>
        <w:bottom w:val="none" w:sz="0" w:space="0" w:color="auto"/>
        <w:right w:val="none" w:sz="0" w:space="0" w:color="auto"/>
      </w:divBdr>
    </w:div>
    <w:div w:id="1299996260">
      <w:bodyDiv w:val="1"/>
      <w:marLeft w:val="0"/>
      <w:marRight w:val="0"/>
      <w:marTop w:val="0"/>
      <w:marBottom w:val="0"/>
      <w:divBdr>
        <w:top w:val="none" w:sz="0" w:space="0" w:color="auto"/>
        <w:left w:val="none" w:sz="0" w:space="0" w:color="auto"/>
        <w:bottom w:val="none" w:sz="0" w:space="0" w:color="auto"/>
        <w:right w:val="none" w:sz="0" w:space="0" w:color="auto"/>
      </w:divBdr>
      <w:divsChild>
        <w:div w:id="991760615">
          <w:marLeft w:val="0"/>
          <w:marRight w:val="0"/>
          <w:marTop w:val="0"/>
          <w:marBottom w:val="240"/>
          <w:divBdr>
            <w:top w:val="none" w:sz="0" w:space="0" w:color="auto"/>
            <w:left w:val="none" w:sz="0" w:space="0" w:color="auto"/>
            <w:bottom w:val="none" w:sz="0" w:space="0" w:color="auto"/>
            <w:right w:val="none" w:sz="0" w:space="0" w:color="auto"/>
          </w:divBdr>
        </w:div>
        <w:div w:id="171385731">
          <w:marLeft w:val="0"/>
          <w:marRight w:val="0"/>
          <w:marTop w:val="0"/>
          <w:marBottom w:val="240"/>
          <w:divBdr>
            <w:top w:val="none" w:sz="0" w:space="0" w:color="auto"/>
            <w:left w:val="none" w:sz="0" w:space="0" w:color="auto"/>
            <w:bottom w:val="none" w:sz="0" w:space="0" w:color="auto"/>
            <w:right w:val="none" w:sz="0" w:space="0" w:color="auto"/>
          </w:divBdr>
        </w:div>
        <w:div w:id="1907302010">
          <w:marLeft w:val="0"/>
          <w:marRight w:val="0"/>
          <w:marTop w:val="0"/>
          <w:marBottom w:val="240"/>
          <w:divBdr>
            <w:top w:val="none" w:sz="0" w:space="0" w:color="auto"/>
            <w:left w:val="none" w:sz="0" w:space="0" w:color="auto"/>
            <w:bottom w:val="none" w:sz="0" w:space="0" w:color="auto"/>
            <w:right w:val="none" w:sz="0" w:space="0" w:color="auto"/>
          </w:divBdr>
        </w:div>
        <w:div w:id="1294481777">
          <w:marLeft w:val="0"/>
          <w:marRight w:val="0"/>
          <w:marTop w:val="0"/>
          <w:marBottom w:val="240"/>
          <w:divBdr>
            <w:top w:val="none" w:sz="0" w:space="0" w:color="auto"/>
            <w:left w:val="none" w:sz="0" w:space="0" w:color="auto"/>
            <w:bottom w:val="none" w:sz="0" w:space="0" w:color="auto"/>
            <w:right w:val="none" w:sz="0" w:space="0" w:color="auto"/>
          </w:divBdr>
        </w:div>
      </w:divsChild>
    </w:div>
    <w:div w:id="1316495589">
      <w:bodyDiv w:val="1"/>
      <w:marLeft w:val="0"/>
      <w:marRight w:val="0"/>
      <w:marTop w:val="0"/>
      <w:marBottom w:val="0"/>
      <w:divBdr>
        <w:top w:val="none" w:sz="0" w:space="0" w:color="auto"/>
        <w:left w:val="none" w:sz="0" w:space="0" w:color="auto"/>
        <w:bottom w:val="none" w:sz="0" w:space="0" w:color="auto"/>
        <w:right w:val="none" w:sz="0" w:space="0" w:color="auto"/>
      </w:divBdr>
    </w:div>
    <w:div w:id="1453284557">
      <w:bodyDiv w:val="1"/>
      <w:marLeft w:val="0"/>
      <w:marRight w:val="0"/>
      <w:marTop w:val="0"/>
      <w:marBottom w:val="0"/>
      <w:divBdr>
        <w:top w:val="none" w:sz="0" w:space="0" w:color="auto"/>
        <w:left w:val="none" w:sz="0" w:space="0" w:color="auto"/>
        <w:bottom w:val="none" w:sz="0" w:space="0" w:color="auto"/>
        <w:right w:val="none" w:sz="0" w:space="0" w:color="auto"/>
      </w:divBdr>
    </w:div>
    <w:div w:id="1545291126">
      <w:bodyDiv w:val="1"/>
      <w:marLeft w:val="0"/>
      <w:marRight w:val="0"/>
      <w:marTop w:val="0"/>
      <w:marBottom w:val="0"/>
      <w:divBdr>
        <w:top w:val="none" w:sz="0" w:space="0" w:color="auto"/>
        <w:left w:val="none" w:sz="0" w:space="0" w:color="auto"/>
        <w:bottom w:val="none" w:sz="0" w:space="0" w:color="auto"/>
        <w:right w:val="none" w:sz="0" w:space="0" w:color="auto"/>
      </w:divBdr>
    </w:div>
    <w:div w:id="1592159678">
      <w:bodyDiv w:val="1"/>
      <w:marLeft w:val="0"/>
      <w:marRight w:val="0"/>
      <w:marTop w:val="0"/>
      <w:marBottom w:val="0"/>
      <w:divBdr>
        <w:top w:val="none" w:sz="0" w:space="0" w:color="auto"/>
        <w:left w:val="none" w:sz="0" w:space="0" w:color="auto"/>
        <w:bottom w:val="none" w:sz="0" w:space="0" w:color="auto"/>
        <w:right w:val="none" w:sz="0" w:space="0" w:color="auto"/>
      </w:divBdr>
    </w:div>
    <w:div w:id="1600529075">
      <w:bodyDiv w:val="1"/>
      <w:marLeft w:val="0"/>
      <w:marRight w:val="0"/>
      <w:marTop w:val="0"/>
      <w:marBottom w:val="0"/>
      <w:divBdr>
        <w:top w:val="none" w:sz="0" w:space="0" w:color="auto"/>
        <w:left w:val="none" w:sz="0" w:space="0" w:color="auto"/>
        <w:bottom w:val="none" w:sz="0" w:space="0" w:color="auto"/>
        <w:right w:val="none" w:sz="0" w:space="0" w:color="auto"/>
      </w:divBdr>
    </w:div>
    <w:div w:id="1743021489">
      <w:bodyDiv w:val="1"/>
      <w:marLeft w:val="0"/>
      <w:marRight w:val="0"/>
      <w:marTop w:val="0"/>
      <w:marBottom w:val="0"/>
      <w:divBdr>
        <w:top w:val="none" w:sz="0" w:space="0" w:color="auto"/>
        <w:left w:val="none" w:sz="0" w:space="0" w:color="auto"/>
        <w:bottom w:val="none" w:sz="0" w:space="0" w:color="auto"/>
        <w:right w:val="none" w:sz="0" w:space="0" w:color="auto"/>
      </w:divBdr>
      <w:divsChild>
        <w:div w:id="215892732">
          <w:marLeft w:val="0"/>
          <w:marRight w:val="0"/>
          <w:marTop w:val="0"/>
          <w:marBottom w:val="240"/>
          <w:divBdr>
            <w:top w:val="none" w:sz="0" w:space="0" w:color="auto"/>
            <w:left w:val="none" w:sz="0" w:space="0" w:color="auto"/>
            <w:bottom w:val="none" w:sz="0" w:space="0" w:color="auto"/>
            <w:right w:val="none" w:sz="0" w:space="0" w:color="auto"/>
          </w:divBdr>
        </w:div>
        <w:div w:id="1530416448">
          <w:marLeft w:val="0"/>
          <w:marRight w:val="0"/>
          <w:marTop w:val="0"/>
          <w:marBottom w:val="240"/>
          <w:divBdr>
            <w:top w:val="none" w:sz="0" w:space="0" w:color="auto"/>
            <w:left w:val="none" w:sz="0" w:space="0" w:color="auto"/>
            <w:bottom w:val="none" w:sz="0" w:space="0" w:color="auto"/>
            <w:right w:val="none" w:sz="0" w:space="0" w:color="auto"/>
          </w:divBdr>
        </w:div>
        <w:div w:id="656999722">
          <w:marLeft w:val="0"/>
          <w:marRight w:val="0"/>
          <w:marTop w:val="0"/>
          <w:marBottom w:val="240"/>
          <w:divBdr>
            <w:top w:val="none" w:sz="0" w:space="0" w:color="auto"/>
            <w:left w:val="none" w:sz="0" w:space="0" w:color="auto"/>
            <w:bottom w:val="none" w:sz="0" w:space="0" w:color="auto"/>
            <w:right w:val="none" w:sz="0" w:space="0" w:color="auto"/>
          </w:divBdr>
        </w:div>
        <w:div w:id="920338292">
          <w:marLeft w:val="0"/>
          <w:marRight w:val="0"/>
          <w:marTop w:val="0"/>
          <w:marBottom w:val="240"/>
          <w:divBdr>
            <w:top w:val="none" w:sz="0" w:space="0" w:color="auto"/>
            <w:left w:val="none" w:sz="0" w:space="0" w:color="auto"/>
            <w:bottom w:val="none" w:sz="0" w:space="0" w:color="auto"/>
            <w:right w:val="none" w:sz="0" w:space="0" w:color="auto"/>
          </w:divBdr>
        </w:div>
      </w:divsChild>
    </w:div>
    <w:div w:id="1796870352">
      <w:bodyDiv w:val="1"/>
      <w:marLeft w:val="0"/>
      <w:marRight w:val="0"/>
      <w:marTop w:val="0"/>
      <w:marBottom w:val="0"/>
      <w:divBdr>
        <w:top w:val="none" w:sz="0" w:space="0" w:color="auto"/>
        <w:left w:val="none" w:sz="0" w:space="0" w:color="auto"/>
        <w:bottom w:val="none" w:sz="0" w:space="0" w:color="auto"/>
        <w:right w:val="none" w:sz="0" w:space="0" w:color="auto"/>
      </w:divBdr>
    </w:div>
    <w:div w:id="1998533927">
      <w:bodyDiv w:val="1"/>
      <w:marLeft w:val="0"/>
      <w:marRight w:val="0"/>
      <w:marTop w:val="0"/>
      <w:marBottom w:val="0"/>
      <w:divBdr>
        <w:top w:val="none" w:sz="0" w:space="0" w:color="auto"/>
        <w:left w:val="none" w:sz="0" w:space="0" w:color="auto"/>
        <w:bottom w:val="none" w:sz="0" w:space="0" w:color="auto"/>
        <w:right w:val="none" w:sz="0" w:space="0" w:color="auto"/>
      </w:divBdr>
    </w:div>
    <w:div w:id="2025981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2.xml"/><Relationship Id="rId18" Type="http://schemas.openxmlformats.org/officeDocument/2006/relationships/image" Target="media/image2.png"/><Relationship Id="rId26" Type="http://schemas.openxmlformats.org/officeDocument/2006/relationships/image" Target="media/image10.jpeg"/><Relationship Id="rId39" Type="http://schemas.openxmlformats.org/officeDocument/2006/relationships/image" Target="media/image15.jpeg"/><Relationship Id="rId21" Type="http://schemas.openxmlformats.org/officeDocument/2006/relationships/image" Target="media/image5.jpeg"/><Relationship Id="rId34" Type="http://schemas.openxmlformats.org/officeDocument/2006/relationships/hyperlink" Target="https://en.wikipedia.org/wiki/Integrated_circuit" TargetMode="External"/><Relationship Id="rId42" Type="http://schemas.openxmlformats.org/officeDocument/2006/relationships/hyperlink" Target="https://en.wikipedia.org/wiki/Chip_carrier" TargetMode="External"/><Relationship Id="rId47" Type="http://schemas.openxmlformats.org/officeDocument/2006/relationships/image" Target="media/image17.jpeg"/><Relationship Id="rId50" Type="http://schemas.openxmlformats.org/officeDocument/2006/relationships/image" Target="media/image20.jpeg"/><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diagramColors" Target="diagrams/colors2.xml"/><Relationship Id="rId29" Type="http://schemas.openxmlformats.org/officeDocument/2006/relationships/hyperlink" Target="https://en.wikipedia.org/wiki/Printed_circuit_board" TargetMode="External"/><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3.jpe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yperlink" Target="https://en.wikipedia.org/wiki/Dual_in-line_package" TargetMode="External"/><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diagramQuickStyle" Target="diagrams/quickStyle1.xm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hyperlink" Target="https://en.wikipedia.org/wiki/Microprocessor" TargetMode="External"/><Relationship Id="rId52" Type="http://schemas.openxmlformats.org/officeDocument/2006/relationships/hyperlink" Target="https://en.wikipedia.org/wiki/Real-time_operating_system" TargetMode="External"/><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hyperlink" Target="https://en.wikipedia.org/wiki/Through-hole_technology" TargetMode="External"/><Relationship Id="rId35" Type="http://schemas.openxmlformats.org/officeDocument/2006/relationships/hyperlink" Target="https://en.wikipedia.org/wiki/Integrated_circuit_packaging" TargetMode="External"/><Relationship Id="rId43" Type="http://schemas.openxmlformats.org/officeDocument/2006/relationships/hyperlink" Target="https://en.wikipedia.org/wiki/Integrated_circuit" TargetMode="External"/><Relationship Id="rId48" Type="http://schemas.openxmlformats.org/officeDocument/2006/relationships/image" Target="media/image18.jpeg"/><Relationship Id="rId8" Type="http://schemas.openxmlformats.org/officeDocument/2006/relationships/diagramData" Target="diagrams/data1.xml"/><Relationship Id="rId51" Type="http://schemas.openxmlformats.org/officeDocument/2006/relationships/hyperlink" Target="https://learn.sparkfun.com/tutorials/how-to-use-a-multimeter" TargetMode="External"/><Relationship Id="rId3" Type="http://schemas.openxmlformats.org/officeDocument/2006/relationships/settings" Target="setting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9.jpeg"/><Relationship Id="rId33" Type="http://schemas.openxmlformats.org/officeDocument/2006/relationships/hyperlink" Target="https://en.wikipedia.org/wiki/Surface-mount_technology" TargetMode="External"/><Relationship Id="rId38" Type="http://schemas.openxmlformats.org/officeDocument/2006/relationships/hyperlink" Target="https://en.wikipedia.org/wiki/QFP" TargetMode="External"/><Relationship Id="rId46" Type="http://schemas.openxmlformats.org/officeDocument/2006/relationships/hyperlink" Target="https://en.wikipedia.org/wiki/Quad_Flat_Package" TargetMode="External"/><Relationship Id="rId20" Type="http://schemas.openxmlformats.org/officeDocument/2006/relationships/image" Target="media/image4.jpeg"/><Relationship Id="rId41" Type="http://schemas.openxmlformats.org/officeDocument/2006/relationships/hyperlink" Target="https://en.wikipedia.org/wiki/Surface-mount"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QuickStyle" Target="diagrams/quickStyle2.xml"/><Relationship Id="rId23" Type="http://schemas.openxmlformats.org/officeDocument/2006/relationships/image" Target="media/image7.png"/><Relationship Id="rId28" Type="http://schemas.openxmlformats.org/officeDocument/2006/relationships/hyperlink" Target="https://en.wikipedia.org/wiki/Electronics" TargetMode="External"/><Relationship Id="rId36" Type="http://schemas.openxmlformats.org/officeDocument/2006/relationships/hyperlink" Target="https://en.wikipedia.org/wiki/Quad_Flat_Package" TargetMode="External"/><Relationship Id="rId49" Type="http://schemas.openxmlformats.org/officeDocument/2006/relationships/image" Target="media/image19.jpe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E9A541-975D-49FB-8372-D620B81ECE57}" type="doc">
      <dgm:prSet loTypeId="urn:microsoft.com/office/officeart/2005/8/layout/vList2" loCatId="list" qsTypeId="urn:microsoft.com/office/officeart/2005/8/quickstyle/simple2" qsCatId="simple" csTypeId="urn:microsoft.com/office/officeart/2005/8/colors/accent0_1" csCatId="mainScheme" phldr="1"/>
      <dgm:spPr/>
      <dgm:t>
        <a:bodyPr/>
        <a:lstStyle/>
        <a:p>
          <a:endParaRPr lang="en-US"/>
        </a:p>
      </dgm:t>
    </dgm:pt>
    <dgm:pt modelId="{617FCCF9-EDEE-4A9F-A715-0658AC75C539}">
      <dgm:prSet phldrT="[Text]" custT="1"/>
      <dgm:spPr/>
      <dgm:t>
        <a:bodyPr/>
        <a:lstStyle/>
        <a:p>
          <a:r>
            <a:rPr lang="en-US" sz="2000">
              <a:latin typeface="Cambria" panose="02040503050406030204" pitchFamily="18" charset="0"/>
            </a:rPr>
            <a:t>Perception Layer</a:t>
          </a:r>
        </a:p>
      </dgm:t>
    </dgm:pt>
    <dgm:pt modelId="{4396E0AB-5FA9-432F-A3A8-964E83F19BBE}" type="parTrans" cxnId="{EF5C49D2-CF4C-423B-8116-1E8293A396CA}">
      <dgm:prSet/>
      <dgm:spPr/>
      <dgm:t>
        <a:bodyPr/>
        <a:lstStyle/>
        <a:p>
          <a:endParaRPr lang="en-US"/>
        </a:p>
      </dgm:t>
    </dgm:pt>
    <dgm:pt modelId="{800BF1C8-41FD-4385-B469-A6E0290E0650}" type="sibTrans" cxnId="{EF5C49D2-CF4C-423B-8116-1E8293A396CA}">
      <dgm:prSet/>
      <dgm:spPr/>
      <dgm:t>
        <a:bodyPr/>
        <a:lstStyle/>
        <a:p>
          <a:endParaRPr lang="en-US"/>
        </a:p>
      </dgm:t>
    </dgm:pt>
    <dgm:pt modelId="{E7CFC641-8046-4A0E-915E-F177D30258D4}">
      <dgm:prSet phldrT="[Text]" custT="1"/>
      <dgm:spPr/>
      <dgm:t>
        <a:bodyPr/>
        <a:lstStyle/>
        <a:p>
          <a:pPr algn="just"/>
          <a:r>
            <a:rPr lang="en-US" sz="1100">
              <a:latin typeface="Cambria" panose="02040503050406030204" pitchFamily="18" charset="0"/>
            </a:rPr>
            <a:t>Perception layer is the physical layer, which has sensors for sensing and gathering information about the environment. It senses some physical parameters or identifies other smart objects in the environment. </a:t>
          </a:r>
        </a:p>
      </dgm:t>
    </dgm:pt>
    <dgm:pt modelId="{0DBF30DE-E700-4107-A2AC-6F9564B3237B}" type="parTrans" cxnId="{BA6DA58E-4178-415A-ADC2-00F9D0945590}">
      <dgm:prSet/>
      <dgm:spPr/>
      <dgm:t>
        <a:bodyPr/>
        <a:lstStyle/>
        <a:p>
          <a:endParaRPr lang="en-US"/>
        </a:p>
      </dgm:t>
    </dgm:pt>
    <dgm:pt modelId="{E84E8A48-34EB-40A0-BDD1-1D7500C4E7F4}" type="sibTrans" cxnId="{BA6DA58E-4178-415A-ADC2-00F9D0945590}">
      <dgm:prSet/>
      <dgm:spPr/>
      <dgm:t>
        <a:bodyPr/>
        <a:lstStyle/>
        <a:p>
          <a:endParaRPr lang="en-US"/>
        </a:p>
      </dgm:t>
    </dgm:pt>
    <dgm:pt modelId="{0F95F04E-9E19-4754-A2B9-F3362AF84922}">
      <dgm:prSet phldrT="[Text]" custT="1"/>
      <dgm:spPr/>
      <dgm:t>
        <a:bodyPr/>
        <a:lstStyle/>
        <a:p>
          <a:r>
            <a:rPr lang="en-US" sz="2000">
              <a:latin typeface="Cambria" panose="02040503050406030204" pitchFamily="18" charset="0"/>
            </a:rPr>
            <a:t>Transport Layer</a:t>
          </a:r>
        </a:p>
      </dgm:t>
    </dgm:pt>
    <dgm:pt modelId="{E552A689-883D-4FC3-8DB2-BCF26CDA7317}" type="parTrans" cxnId="{58782A4A-C7C4-43EA-80FA-C9311270C1E2}">
      <dgm:prSet/>
      <dgm:spPr/>
      <dgm:t>
        <a:bodyPr/>
        <a:lstStyle/>
        <a:p>
          <a:endParaRPr lang="en-US"/>
        </a:p>
      </dgm:t>
    </dgm:pt>
    <dgm:pt modelId="{529AE3D1-A1B3-47E4-BFB0-61CD3F4A9373}" type="sibTrans" cxnId="{58782A4A-C7C4-43EA-80FA-C9311270C1E2}">
      <dgm:prSet/>
      <dgm:spPr/>
      <dgm:t>
        <a:bodyPr/>
        <a:lstStyle/>
        <a:p>
          <a:endParaRPr lang="en-US"/>
        </a:p>
      </dgm:t>
    </dgm:pt>
    <dgm:pt modelId="{1F3E3F7F-88E3-4041-A23C-002EDE2A56D6}">
      <dgm:prSet phldrT="[Text]" custT="1"/>
      <dgm:spPr/>
      <dgm:t>
        <a:bodyPr/>
        <a:lstStyle/>
        <a:p>
          <a:pPr algn="just"/>
          <a:r>
            <a:rPr lang="en-US" sz="1100">
              <a:latin typeface="Cambria" panose="02040503050406030204" pitchFamily="18" charset="0"/>
            </a:rPr>
            <a:t>Transport layer transfers the sensor data from the perception layer to the processing layer and vice versa through networks such as wireless, 3G, LAN, Bluetooth, RFID, and NFC.</a:t>
          </a:r>
        </a:p>
      </dgm:t>
    </dgm:pt>
    <dgm:pt modelId="{77BF142B-385D-488A-92AD-F3009B16348B}" type="parTrans" cxnId="{1ABCFF1E-97FC-4C51-92E6-065B6058B39E}">
      <dgm:prSet/>
      <dgm:spPr/>
      <dgm:t>
        <a:bodyPr/>
        <a:lstStyle/>
        <a:p>
          <a:endParaRPr lang="en-US"/>
        </a:p>
      </dgm:t>
    </dgm:pt>
    <dgm:pt modelId="{FD786483-0EE6-442C-9B32-F448011D55D4}" type="sibTrans" cxnId="{1ABCFF1E-97FC-4C51-92E6-065B6058B39E}">
      <dgm:prSet/>
      <dgm:spPr/>
      <dgm:t>
        <a:bodyPr/>
        <a:lstStyle/>
        <a:p>
          <a:endParaRPr lang="en-US"/>
        </a:p>
      </dgm:t>
    </dgm:pt>
    <dgm:pt modelId="{3ED79038-7A7F-4C00-804A-0524D10E6353}">
      <dgm:prSet phldrT="[Text]" custT="1"/>
      <dgm:spPr/>
      <dgm:t>
        <a:bodyPr/>
        <a:lstStyle/>
        <a:p>
          <a:r>
            <a:rPr lang="en-US" sz="2000">
              <a:latin typeface="Cambria" panose="02040503050406030204" pitchFamily="18" charset="0"/>
            </a:rPr>
            <a:t>Processing Layer</a:t>
          </a:r>
        </a:p>
      </dgm:t>
    </dgm:pt>
    <dgm:pt modelId="{48AF5C2C-2001-44AB-A6DC-79FF3207A199}" type="parTrans" cxnId="{F2EDC722-BAA7-4A2D-9AD3-47761C0BEEA1}">
      <dgm:prSet/>
      <dgm:spPr/>
      <dgm:t>
        <a:bodyPr/>
        <a:lstStyle/>
        <a:p>
          <a:endParaRPr lang="en-US"/>
        </a:p>
      </dgm:t>
    </dgm:pt>
    <dgm:pt modelId="{18839968-0937-4C6A-BA32-251FEC004C20}" type="sibTrans" cxnId="{F2EDC722-BAA7-4A2D-9AD3-47761C0BEEA1}">
      <dgm:prSet/>
      <dgm:spPr/>
      <dgm:t>
        <a:bodyPr/>
        <a:lstStyle/>
        <a:p>
          <a:endParaRPr lang="en-US"/>
        </a:p>
      </dgm:t>
    </dgm:pt>
    <dgm:pt modelId="{B3EBFE92-8AAA-42A6-A120-FE8078EBF2CF}">
      <dgm:prSet phldrT="[Text]" custT="1"/>
      <dgm:spPr/>
      <dgm:t>
        <a:bodyPr/>
        <a:lstStyle/>
        <a:p>
          <a:pPr algn="just"/>
          <a:r>
            <a:rPr lang="en-US" sz="1100">
              <a:latin typeface="Cambria" panose="02040503050406030204" pitchFamily="18" charset="0"/>
            </a:rPr>
            <a:t>Processing layer is also known as the middleware layer. It stores, analyzes, and processes huge amounts of data that comes from the transport layer. It can manage and provide a diverse set of services to the lower layers. It employs many technologies such as databases, cloud computing, and big data processing modules.</a:t>
          </a:r>
        </a:p>
      </dgm:t>
    </dgm:pt>
    <dgm:pt modelId="{4B080993-431F-46F7-9F5E-E627AD33E452}" type="parTrans" cxnId="{9129FA7C-476A-4A60-B02F-4413736AC2CB}">
      <dgm:prSet/>
      <dgm:spPr/>
      <dgm:t>
        <a:bodyPr/>
        <a:lstStyle/>
        <a:p>
          <a:endParaRPr lang="en-US"/>
        </a:p>
      </dgm:t>
    </dgm:pt>
    <dgm:pt modelId="{AFF885B6-93AC-4737-974A-7EC26C39F586}" type="sibTrans" cxnId="{9129FA7C-476A-4A60-B02F-4413736AC2CB}">
      <dgm:prSet/>
      <dgm:spPr/>
      <dgm:t>
        <a:bodyPr/>
        <a:lstStyle/>
        <a:p>
          <a:endParaRPr lang="en-US"/>
        </a:p>
      </dgm:t>
    </dgm:pt>
    <dgm:pt modelId="{FDC3AA86-4D76-48E6-8BFC-35C3591B57B9}">
      <dgm:prSet/>
      <dgm:spPr/>
      <dgm:t>
        <a:bodyPr/>
        <a:lstStyle/>
        <a:p>
          <a:pPr algn="l"/>
          <a:endParaRPr lang="en-US" sz="800"/>
        </a:p>
      </dgm:t>
    </dgm:pt>
    <dgm:pt modelId="{1A1A4561-D240-4D60-BA8C-8C3599D84552}" type="parTrans" cxnId="{2DE748B7-BDFB-4DD1-983F-C897A7C90C16}">
      <dgm:prSet/>
      <dgm:spPr/>
      <dgm:t>
        <a:bodyPr/>
        <a:lstStyle/>
        <a:p>
          <a:endParaRPr lang="en-US"/>
        </a:p>
      </dgm:t>
    </dgm:pt>
    <dgm:pt modelId="{30D588D7-42ED-4EE7-A46A-6A0414B2A092}" type="sibTrans" cxnId="{2DE748B7-BDFB-4DD1-983F-C897A7C90C16}">
      <dgm:prSet/>
      <dgm:spPr/>
      <dgm:t>
        <a:bodyPr/>
        <a:lstStyle/>
        <a:p>
          <a:endParaRPr lang="en-US"/>
        </a:p>
      </dgm:t>
    </dgm:pt>
    <dgm:pt modelId="{6917DE42-39A3-4B6D-A91A-EFE66343D3FD}">
      <dgm:prSet phldrT="[Text]" custT="1"/>
      <dgm:spPr/>
      <dgm:t>
        <a:bodyPr/>
        <a:lstStyle/>
        <a:p>
          <a:pPr algn="l"/>
          <a:endParaRPr lang="en-US" sz="1100">
            <a:latin typeface="Cambria" panose="02040503050406030204" pitchFamily="18" charset="0"/>
          </a:endParaRPr>
        </a:p>
      </dgm:t>
    </dgm:pt>
    <dgm:pt modelId="{E030C617-DA6E-48E7-8E5C-2AD0871A1558}" type="parTrans" cxnId="{9380E203-0C77-4370-929C-256292CA9D01}">
      <dgm:prSet/>
      <dgm:spPr/>
      <dgm:t>
        <a:bodyPr/>
        <a:lstStyle/>
        <a:p>
          <a:endParaRPr lang="en-US"/>
        </a:p>
      </dgm:t>
    </dgm:pt>
    <dgm:pt modelId="{BBE30463-57F1-4252-A2C1-7969781D77C1}" type="sibTrans" cxnId="{9380E203-0C77-4370-929C-256292CA9D01}">
      <dgm:prSet/>
      <dgm:spPr/>
      <dgm:t>
        <a:bodyPr/>
        <a:lstStyle/>
        <a:p>
          <a:endParaRPr lang="en-US"/>
        </a:p>
      </dgm:t>
    </dgm:pt>
    <dgm:pt modelId="{78FE0537-47CE-461E-A112-C5595C93319A}">
      <dgm:prSet phldrT="[Text]" custT="1"/>
      <dgm:spPr/>
      <dgm:t>
        <a:bodyPr/>
        <a:lstStyle/>
        <a:p>
          <a:pPr algn="l"/>
          <a:endParaRPr lang="en-US" sz="1100">
            <a:latin typeface="Cambria" panose="02040503050406030204" pitchFamily="18" charset="0"/>
          </a:endParaRPr>
        </a:p>
      </dgm:t>
    </dgm:pt>
    <dgm:pt modelId="{D144DF2D-5B36-452C-B0F2-1C14B54FEB93}" type="parTrans" cxnId="{01D5265D-A189-41AC-BAA6-155FD228D770}">
      <dgm:prSet/>
      <dgm:spPr/>
      <dgm:t>
        <a:bodyPr/>
        <a:lstStyle/>
        <a:p>
          <a:endParaRPr lang="en-US"/>
        </a:p>
      </dgm:t>
    </dgm:pt>
    <dgm:pt modelId="{1D7D4D31-FD4E-4A48-AE34-461F1235122C}" type="sibTrans" cxnId="{01D5265D-A189-41AC-BAA6-155FD228D770}">
      <dgm:prSet/>
      <dgm:spPr/>
      <dgm:t>
        <a:bodyPr/>
        <a:lstStyle/>
        <a:p>
          <a:endParaRPr lang="en-US"/>
        </a:p>
      </dgm:t>
    </dgm:pt>
    <dgm:pt modelId="{5F08AF03-7BEA-40E5-970B-FF22997F0F8A}">
      <dgm:prSet phldrT="[Text]" custT="1"/>
      <dgm:spPr/>
      <dgm:t>
        <a:bodyPr/>
        <a:lstStyle/>
        <a:p>
          <a:pPr algn="l"/>
          <a:endParaRPr lang="en-US" sz="1100">
            <a:latin typeface="Cambria" panose="02040503050406030204" pitchFamily="18" charset="0"/>
          </a:endParaRPr>
        </a:p>
      </dgm:t>
    </dgm:pt>
    <dgm:pt modelId="{3E804160-F9E0-429C-A04C-D1C2BCC2EEC6}" type="parTrans" cxnId="{9E089413-7923-4416-9AA1-B270B3208537}">
      <dgm:prSet/>
      <dgm:spPr/>
      <dgm:t>
        <a:bodyPr/>
        <a:lstStyle/>
        <a:p>
          <a:endParaRPr lang="en-US"/>
        </a:p>
      </dgm:t>
    </dgm:pt>
    <dgm:pt modelId="{D9BBEAB7-5321-40DD-9B4A-B3A3FD1A8917}" type="sibTrans" cxnId="{9E089413-7923-4416-9AA1-B270B3208537}">
      <dgm:prSet/>
      <dgm:spPr/>
      <dgm:t>
        <a:bodyPr/>
        <a:lstStyle/>
        <a:p>
          <a:endParaRPr lang="en-US"/>
        </a:p>
      </dgm:t>
    </dgm:pt>
    <dgm:pt modelId="{DAE3EDFA-9FB9-4ACA-961A-F307E0C3FD9D}">
      <dgm:prSet phldrT="[Text]" custT="1"/>
      <dgm:spPr/>
      <dgm:t>
        <a:bodyPr/>
        <a:lstStyle/>
        <a:p>
          <a:pPr algn="l"/>
          <a:endParaRPr lang="en-US" sz="1100">
            <a:latin typeface="Cambria" panose="02040503050406030204" pitchFamily="18" charset="0"/>
          </a:endParaRPr>
        </a:p>
      </dgm:t>
    </dgm:pt>
    <dgm:pt modelId="{CBF3CFAB-8B4C-4BF3-B56D-4DCF288AB5C4}" type="parTrans" cxnId="{03C1B613-56DB-419C-B7ED-C56BFAD5A19C}">
      <dgm:prSet/>
      <dgm:spPr/>
      <dgm:t>
        <a:bodyPr/>
        <a:lstStyle/>
        <a:p>
          <a:endParaRPr lang="en-US"/>
        </a:p>
      </dgm:t>
    </dgm:pt>
    <dgm:pt modelId="{26BD44C7-1DCA-4A5D-96CB-9DFC73D5B6EE}" type="sibTrans" cxnId="{03C1B613-56DB-419C-B7ED-C56BFAD5A19C}">
      <dgm:prSet/>
      <dgm:spPr/>
      <dgm:t>
        <a:bodyPr/>
        <a:lstStyle/>
        <a:p>
          <a:endParaRPr lang="en-US"/>
        </a:p>
      </dgm:t>
    </dgm:pt>
    <dgm:pt modelId="{40D568C0-C964-43F0-AEBC-6FA6B2EB11C9}">
      <dgm:prSet phldrT="[Text]" custT="1"/>
      <dgm:spPr/>
      <dgm:t>
        <a:bodyPr/>
        <a:lstStyle/>
        <a:p>
          <a:pPr algn="l"/>
          <a:endParaRPr lang="en-US" sz="1100">
            <a:latin typeface="Cambria" panose="02040503050406030204" pitchFamily="18" charset="0"/>
          </a:endParaRPr>
        </a:p>
      </dgm:t>
    </dgm:pt>
    <dgm:pt modelId="{947A9883-E448-4C17-BE59-72F7C8EF4227}" type="parTrans" cxnId="{A9BBB7B0-039A-420D-B726-9DAC11D457F7}">
      <dgm:prSet/>
      <dgm:spPr/>
      <dgm:t>
        <a:bodyPr/>
        <a:lstStyle/>
        <a:p>
          <a:endParaRPr lang="en-US"/>
        </a:p>
      </dgm:t>
    </dgm:pt>
    <dgm:pt modelId="{CA7E07EE-2CCF-4E34-ACD4-90F5F9C3AC5D}" type="sibTrans" cxnId="{A9BBB7B0-039A-420D-B726-9DAC11D457F7}">
      <dgm:prSet/>
      <dgm:spPr/>
      <dgm:t>
        <a:bodyPr/>
        <a:lstStyle/>
        <a:p>
          <a:endParaRPr lang="en-US"/>
        </a:p>
      </dgm:t>
    </dgm:pt>
    <dgm:pt modelId="{4A4927D3-0447-4BC9-B48C-6327A0424BBD}">
      <dgm:prSet phldrT="[Text]" custT="1"/>
      <dgm:spPr/>
      <dgm:t>
        <a:bodyPr/>
        <a:lstStyle/>
        <a:p>
          <a:pPr algn="l"/>
          <a:endParaRPr lang="en-US" sz="1100">
            <a:latin typeface="Cambria" panose="02040503050406030204" pitchFamily="18" charset="0"/>
          </a:endParaRPr>
        </a:p>
      </dgm:t>
    </dgm:pt>
    <dgm:pt modelId="{311044F9-D517-4089-BCFA-4F7A3578F798}" type="parTrans" cxnId="{33914978-70D8-4CED-BEF9-C41AF3C5C054}">
      <dgm:prSet/>
      <dgm:spPr/>
      <dgm:t>
        <a:bodyPr/>
        <a:lstStyle/>
        <a:p>
          <a:endParaRPr lang="en-US"/>
        </a:p>
      </dgm:t>
    </dgm:pt>
    <dgm:pt modelId="{18C70CCC-4E5C-4198-9020-E1736037DA96}" type="sibTrans" cxnId="{33914978-70D8-4CED-BEF9-C41AF3C5C054}">
      <dgm:prSet/>
      <dgm:spPr/>
      <dgm:t>
        <a:bodyPr/>
        <a:lstStyle/>
        <a:p>
          <a:endParaRPr lang="en-US"/>
        </a:p>
      </dgm:t>
    </dgm:pt>
    <dgm:pt modelId="{33EAE372-60F5-4C41-8C41-583121CE4E8C}" type="pres">
      <dgm:prSet presAssocID="{35E9A541-975D-49FB-8372-D620B81ECE57}" presName="linear" presStyleCnt="0">
        <dgm:presLayoutVars>
          <dgm:animLvl val="lvl"/>
          <dgm:resizeHandles val="exact"/>
        </dgm:presLayoutVars>
      </dgm:prSet>
      <dgm:spPr/>
      <dgm:t>
        <a:bodyPr/>
        <a:lstStyle/>
        <a:p>
          <a:endParaRPr lang="en-US"/>
        </a:p>
      </dgm:t>
    </dgm:pt>
    <dgm:pt modelId="{4BC04C90-66D1-4B6A-8F1B-460E62F514B4}" type="pres">
      <dgm:prSet presAssocID="{617FCCF9-EDEE-4A9F-A715-0658AC75C539}" presName="parentText" presStyleLbl="node1" presStyleIdx="0" presStyleCnt="3">
        <dgm:presLayoutVars>
          <dgm:chMax val="0"/>
          <dgm:bulletEnabled val="1"/>
        </dgm:presLayoutVars>
      </dgm:prSet>
      <dgm:spPr/>
      <dgm:t>
        <a:bodyPr/>
        <a:lstStyle/>
        <a:p>
          <a:endParaRPr lang="en-US"/>
        </a:p>
      </dgm:t>
    </dgm:pt>
    <dgm:pt modelId="{5850BAB1-51AA-4390-851F-B2C54FCE172B}" type="pres">
      <dgm:prSet presAssocID="{617FCCF9-EDEE-4A9F-A715-0658AC75C539}" presName="childText" presStyleLbl="revTx" presStyleIdx="0" presStyleCnt="3">
        <dgm:presLayoutVars>
          <dgm:bulletEnabled val="1"/>
        </dgm:presLayoutVars>
      </dgm:prSet>
      <dgm:spPr/>
      <dgm:t>
        <a:bodyPr/>
        <a:lstStyle/>
        <a:p>
          <a:endParaRPr lang="en-US"/>
        </a:p>
      </dgm:t>
    </dgm:pt>
    <dgm:pt modelId="{E00DECCA-F14F-4BB1-A8E5-4CBD09D4BAB6}" type="pres">
      <dgm:prSet presAssocID="{0F95F04E-9E19-4754-A2B9-F3362AF84922}" presName="parentText" presStyleLbl="node1" presStyleIdx="1" presStyleCnt="3">
        <dgm:presLayoutVars>
          <dgm:chMax val="0"/>
          <dgm:bulletEnabled val="1"/>
        </dgm:presLayoutVars>
      </dgm:prSet>
      <dgm:spPr/>
      <dgm:t>
        <a:bodyPr/>
        <a:lstStyle/>
        <a:p>
          <a:endParaRPr lang="en-US"/>
        </a:p>
      </dgm:t>
    </dgm:pt>
    <dgm:pt modelId="{21E870B6-6AB0-4E32-A805-B5141C01EADD}" type="pres">
      <dgm:prSet presAssocID="{0F95F04E-9E19-4754-A2B9-F3362AF84922}" presName="childText" presStyleLbl="revTx" presStyleIdx="1" presStyleCnt="3">
        <dgm:presLayoutVars>
          <dgm:bulletEnabled val="1"/>
        </dgm:presLayoutVars>
      </dgm:prSet>
      <dgm:spPr/>
      <dgm:t>
        <a:bodyPr/>
        <a:lstStyle/>
        <a:p>
          <a:endParaRPr lang="en-US"/>
        </a:p>
      </dgm:t>
    </dgm:pt>
    <dgm:pt modelId="{0DDFA847-0976-47D2-838E-17270E27025F}" type="pres">
      <dgm:prSet presAssocID="{3ED79038-7A7F-4C00-804A-0524D10E6353}" presName="parentText" presStyleLbl="node1" presStyleIdx="2" presStyleCnt="3">
        <dgm:presLayoutVars>
          <dgm:chMax val="0"/>
          <dgm:bulletEnabled val="1"/>
        </dgm:presLayoutVars>
      </dgm:prSet>
      <dgm:spPr/>
      <dgm:t>
        <a:bodyPr/>
        <a:lstStyle/>
        <a:p>
          <a:endParaRPr lang="en-US"/>
        </a:p>
      </dgm:t>
    </dgm:pt>
    <dgm:pt modelId="{1A3F6599-F79F-4542-AB6C-3A2FA4CF590B}" type="pres">
      <dgm:prSet presAssocID="{3ED79038-7A7F-4C00-804A-0524D10E6353}" presName="childText" presStyleLbl="revTx" presStyleIdx="2" presStyleCnt="3">
        <dgm:presLayoutVars>
          <dgm:bulletEnabled val="1"/>
        </dgm:presLayoutVars>
      </dgm:prSet>
      <dgm:spPr/>
      <dgm:t>
        <a:bodyPr/>
        <a:lstStyle/>
        <a:p>
          <a:endParaRPr lang="en-US"/>
        </a:p>
      </dgm:t>
    </dgm:pt>
  </dgm:ptLst>
  <dgm:cxnLst>
    <dgm:cxn modelId="{2DE748B7-BDFB-4DD1-983F-C897A7C90C16}" srcId="{3ED79038-7A7F-4C00-804A-0524D10E6353}" destId="{FDC3AA86-4D76-48E6-8BFC-35C3591B57B9}" srcOrd="3" destOrd="0" parTransId="{1A1A4561-D240-4D60-BA8C-8C3599D84552}" sibTransId="{30D588D7-42ED-4EE7-A46A-6A0414B2A092}"/>
    <dgm:cxn modelId="{01D5265D-A189-41AC-BAA6-155FD228D770}" srcId="{617FCCF9-EDEE-4A9F-A715-0658AC75C539}" destId="{78FE0537-47CE-461E-A112-C5595C93319A}" srcOrd="2" destOrd="0" parTransId="{D144DF2D-5B36-452C-B0F2-1C14B54FEB93}" sibTransId="{1D7D4D31-FD4E-4A48-AE34-461F1235122C}"/>
    <dgm:cxn modelId="{191DB817-4932-4AE1-81C0-28ED27B36B0D}" type="presOf" srcId="{40D568C0-C964-43F0-AEBC-6FA6B2EB11C9}" destId="{1A3F6599-F79F-4542-AB6C-3A2FA4CF590B}" srcOrd="0" destOrd="0" presId="urn:microsoft.com/office/officeart/2005/8/layout/vList2"/>
    <dgm:cxn modelId="{AE6E62F8-9089-4C36-8090-64A3511851F7}" type="presOf" srcId="{1F3E3F7F-88E3-4041-A23C-002EDE2A56D6}" destId="{21E870B6-6AB0-4E32-A805-B5141C01EADD}" srcOrd="0" destOrd="1" presId="urn:microsoft.com/office/officeart/2005/8/layout/vList2"/>
    <dgm:cxn modelId="{9129FA7C-476A-4A60-B02F-4413736AC2CB}" srcId="{3ED79038-7A7F-4C00-804A-0524D10E6353}" destId="{B3EBFE92-8AAA-42A6-A120-FE8078EBF2CF}" srcOrd="1" destOrd="0" parTransId="{4B080993-431F-46F7-9F5E-E627AD33E452}" sibTransId="{AFF885B6-93AC-4737-974A-7EC26C39F586}"/>
    <dgm:cxn modelId="{9380E203-0C77-4370-929C-256292CA9D01}" srcId="{617FCCF9-EDEE-4A9F-A715-0658AC75C539}" destId="{6917DE42-39A3-4B6D-A91A-EFE66343D3FD}" srcOrd="0" destOrd="0" parTransId="{E030C617-DA6E-48E7-8E5C-2AD0871A1558}" sibTransId="{BBE30463-57F1-4252-A2C1-7969781D77C1}"/>
    <dgm:cxn modelId="{BA6DA58E-4178-415A-ADC2-00F9D0945590}" srcId="{617FCCF9-EDEE-4A9F-A715-0658AC75C539}" destId="{E7CFC641-8046-4A0E-915E-F177D30258D4}" srcOrd="1" destOrd="0" parTransId="{0DBF30DE-E700-4107-A2AC-6F9564B3237B}" sibTransId="{E84E8A48-34EB-40A0-BDD1-1D7500C4E7F4}"/>
    <dgm:cxn modelId="{9FA2ACF6-2BC0-49B7-9E1F-6691166DC49C}" type="presOf" srcId="{617FCCF9-EDEE-4A9F-A715-0658AC75C539}" destId="{4BC04C90-66D1-4B6A-8F1B-460E62F514B4}" srcOrd="0" destOrd="0" presId="urn:microsoft.com/office/officeart/2005/8/layout/vList2"/>
    <dgm:cxn modelId="{E608DD6D-A5C2-4BEC-A77C-04C41BBCEC0D}" type="presOf" srcId="{35E9A541-975D-49FB-8372-D620B81ECE57}" destId="{33EAE372-60F5-4C41-8C41-583121CE4E8C}" srcOrd="0" destOrd="0" presId="urn:microsoft.com/office/officeart/2005/8/layout/vList2"/>
    <dgm:cxn modelId="{F490EF39-00B3-4617-804F-D56174121748}" type="presOf" srcId="{FDC3AA86-4D76-48E6-8BFC-35C3591B57B9}" destId="{1A3F6599-F79F-4542-AB6C-3A2FA4CF590B}" srcOrd="0" destOrd="3" presId="urn:microsoft.com/office/officeart/2005/8/layout/vList2"/>
    <dgm:cxn modelId="{AFCDD096-6CB5-4DBF-BC09-5EEA256B1484}" type="presOf" srcId="{78FE0537-47CE-461E-A112-C5595C93319A}" destId="{5850BAB1-51AA-4390-851F-B2C54FCE172B}" srcOrd="0" destOrd="2" presId="urn:microsoft.com/office/officeart/2005/8/layout/vList2"/>
    <dgm:cxn modelId="{453F1DF4-04AB-4972-B0E8-CF18D743F685}" type="presOf" srcId="{4A4927D3-0447-4BC9-B48C-6327A0424BBD}" destId="{1A3F6599-F79F-4542-AB6C-3A2FA4CF590B}" srcOrd="0" destOrd="2" presId="urn:microsoft.com/office/officeart/2005/8/layout/vList2"/>
    <dgm:cxn modelId="{03C1B613-56DB-419C-B7ED-C56BFAD5A19C}" srcId="{0F95F04E-9E19-4754-A2B9-F3362AF84922}" destId="{DAE3EDFA-9FB9-4ACA-961A-F307E0C3FD9D}" srcOrd="2" destOrd="0" parTransId="{CBF3CFAB-8B4C-4BF3-B56D-4DCF288AB5C4}" sibTransId="{26BD44C7-1DCA-4A5D-96CB-9DFC73D5B6EE}"/>
    <dgm:cxn modelId="{A88C32FF-45C8-4FF5-95A5-D888CF062B27}" type="presOf" srcId="{5F08AF03-7BEA-40E5-970B-FF22997F0F8A}" destId="{21E870B6-6AB0-4E32-A805-B5141C01EADD}" srcOrd="0" destOrd="0" presId="urn:microsoft.com/office/officeart/2005/8/layout/vList2"/>
    <dgm:cxn modelId="{33914978-70D8-4CED-BEF9-C41AF3C5C054}" srcId="{3ED79038-7A7F-4C00-804A-0524D10E6353}" destId="{4A4927D3-0447-4BC9-B48C-6327A0424BBD}" srcOrd="2" destOrd="0" parTransId="{311044F9-D517-4089-BCFA-4F7A3578F798}" sibTransId="{18C70CCC-4E5C-4198-9020-E1736037DA96}"/>
    <dgm:cxn modelId="{82895CE0-866A-4CAD-95D1-F64DB5E18D23}" type="presOf" srcId="{6917DE42-39A3-4B6D-A91A-EFE66343D3FD}" destId="{5850BAB1-51AA-4390-851F-B2C54FCE172B}" srcOrd="0" destOrd="0" presId="urn:microsoft.com/office/officeart/2005/8/layout/vList2"/>
    <dgm:cxn modelId="{1ABCFF1E-97FC-4C51-92E6-065B6058B39E}" srcId="{0F95F04E-9E19-4754-A2B9-F3362AF84922}" destId="{1F3E3F7F-88E3-4041-A23C-002EDE2A56D6}" srcOrd="1" destOrd="0" parTransId="{77BF142B-385D-488A-92AD-F3009B16348B}" sibTransId="{FD786483-0EE6-442C-9B32-F448011D55D4}"/>
    <dgm:cxn modelId="{A9BBB7B0-039A-420D-B726-9DAC11D457F7}" srcId="{3ED79038-7A7F-4C00-804A-0524D10E6353}" destId="{40D568C0-C964-43F0-AEBC-6FA6B2EB11C9}" srcOrd="0" destOrd="0" parTransId="{947A9883-E448-4C17-BE59-72F7C8EF4227}" sibTransId="{CA7E07EE-2CCF-4E34-ACD4-90F5F9C3AC5D}"/>
    <dgm:cxn modelId="{F2EDC722-BAA7-4A2D-9AD3-47761C0BEEA1}" srcId="{35E9A541-975D-49FB-8372-D620B81ECE57}" destId="{3ED79038-7A7F-4C00-804A-0524D10E6353}" srcOrd="2" destOrd="0" parTransId="{48AF5C2C-2001-44AB-A6DC-79FF3207A199}" sibTransId="{18839968-0937-4C6A-BA32-251FEC004C20}"/>
    <dgm:cxn modelId="{D36CF22C-6300-45D8-81DE-CD3F050FF7DD}" type="presOf" srcId="{E7CFC641-8046-4A0E-915E-F177D30258D4}" destId="{5850BAB1-51AA-4390-851F-B2C54FCE172B}" srcOrd="0" destOrd="1" presId="urn:microsoft.com/office/officeart/2005/8/layout/vList2"/>
    <dgm:cxn modelId="{58782A4A-C7C4-43EA-80FA-C9311270C1E2}" srcId="{35E9A541-975D-49FB-8372-D620B81ECE57}" destId="{0F95F04E-9E19-4754-A2B9-F3362AF84922}" srcOrd="1" destOrd="0" parTransId="{E552A689-883D-4FC3-8DB2-BCF26CDA7317}" sibTransId="{529AE3D1-A1B3-47E4-BFB0-61CD3F4A9373}"/>
    <dgm:cxn modelId="{EF5C49D2-CF4C-423B-8116-1E8293A396CA}" srcId="{35E9A541-975D-49FB-8372-D620B81ECE57}" destId="{617FCCF9-EDEE-4A9F-A715-0658AC75C539}" srcOrd="0" destOrd="0" parTransId="{4396E0AB-5FA9-432F-A3A8-964E83F19BBE}" sibTransId="{800BF1C8-41FD-4385-B469-A6E0290E0650}"/>
    <dgm:cxn modelId="{952567C9-2103-417E-A845-71A0AEA4A88C}" type="presOf" srcId="{3ED79038-7A7F-4C00-804A-0524D10E6353}" destId="{0DDFA847-0976-47D2-838E-17270E27025F}" srcOrd="0" destOrd="0" presId="urn:microsoft.com/office/officeart/2005/8/layout/vList2"/>
    <dgm:cxn modelId="{D96AE603-0696-4A40-9EF5-EE7D70307A99}" type="presOf" srcId="{DAE3EDFA-9FB9-4ACA-961A-F307E0C3FD9D}" destId="{21E870B6-6AB0-4E32-A805-B5141C01EADD}" srcOrd="0" destOrd="2" presId="urn:microsoft.com/office/officeart/2005/8/layout/vList2"/>
    <dgm:cxn modelId="{8A819616-22D6-432D-A5EE-570AE62D307A}" type="presOf" srcId="{0F95F04E-9E19-4754-A2B9-F3362AF84922}" destId="{E00DECCA-F14F-4BB1-A8E5-4CBD09D4BAB6}" srcOrd="0" destOrd="0" presId="urn:microsoft.com/office/officeart/2005/8/layout/vList2"/>
    <dgm:cxn modelId="{9E089413-7923-4416-9AA1-B270B3208537}" srcId="{0F95F04E-9E19-4754-A2B9-F3362AF84922}" destId="{5F08AF03-7BEA-40E5-970B-FF22997F0F8A}" srcOrd="0" destOrd="0" parTransId="{3E804160-F9E0-429C-A04C-D1C2BCC2EEC6}" sibTransId="{D9BBEAB7-5321-40DD-9B4A-B3A3FD1A8917}"/>
    <dgm:cxn modelId="{92040785-0CDB-4EFD-95B5-D2E1F8B56CF2}" type="presOf" srcId="{B3EBFE92-8AAA-42A6-A120-FE8078EBF2CF}" destId="{1A3F6599-F79F-4542-AB6C-3A2FA4CF590B}" srcOrd="0" destOrd="1" presId="urn:microsoft.com/office/officeart/2005/8/layout/vList2"/>
    <dgm:cxn modelId="{056D54AD-57B6-411A-9769-0991197B6FDD}" type="presParOf" srcId="{33EAE372-60F5-4C41-8C41-583121CE4E8C}" destId="{4BC04C90-66D1-4B6A-8F1B-460E62F514B4}" srcOrd="0" destOrd="0" presId="urn:microsoft.com/office/officeart/2005/8/layout/vList2"/>
    <dgm:cxn modelId="{A7A10FEC-1FB0-470B-BB91-C83DE9684BCE}" type="presParOf" srcId="{33EAE372-60F5-4C41-8C41-583121CE4E8C}" destId="{5850BAB1-51AA-4390-851F-B2C54FCE172B}" srcOrd="1" destOrd="0" presId="urn:microsoft.com/office/officeart/2005/8/layout/vList2"/>
    <dgm:cxn modelId="{78EBC49B-50D6-4AF8-A55F-F840100FFAAF}" type="presParOf" srcId="{33EAE372-60F5-4C41-8C41-583121CE4E8C}" destId="{E00DECCA-F14F-4BB1-A8E5-4CBD09D4BAB6}" srcOrd="2" destOrd="0" presId="urn:microsoft.com/office/officeart/2005/8/layout/vList2"/>
    <dgm:cxn modelId="{571C42C7-EE01-406F-9DF8-15E36F5CA5CB}" type="presParOf" srcId="{33EAE372-60F5-4C41-8C41-583121CE4E8C}" destId="{21E870B6-6AB0-4E32-A805-B5141C01EADD}" srcOrd="3" destOrd="0" presId="urn:microsoft.com/office/officeart/2005/8/layout/vList2"/>
    <dgm:cxn modelId="{0DE5400B-C444-409D-BFD1-48DA04F86CC2}" type="presParOf" srcId="{33EAE372-60F5-4C41-8C41-583121CE4E8C}" destId="{0DDFA847-0976-47D2-838E-17270E27025F}" srcOrd="4" destOrd="0" presId="urn:microsoft.com/office/officeart/2005/8/layout/vList2"/>
    <dgm:cxn modelId="{27A3E6C7-037F-4AD7-987D-D99CAB4A11F0}" type="presParOf" srcId="{33EAE372-60F5-4C41-8C41-583121CE4E8C}" destId="{1A3F6599-F79F-4542-AB6C-3A2FA4CF590B}" srcOrd="5" destOrd="0" presId="urn:microsoft.com/office/officeart/2005/8/layout/vList2"/>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DB9DF7C-E26D-49BB-888B-5E1337278211}" type="doc">
      <dgm:prSet loTypeId="urn:microsoft.com/office/officeart/2005/8/layout/vList2" loCatId="list" qsTypeId="urn:microsoft.com/office/officeart/2005/8/quickstyle/simple2" qsCatId="simple" csTypeId="urn:microsoft.com/office/officeart/2005/8/colors/accent0_1" csCatId="mainScheme" phldr="1"/>
      <dgm:spPr/>
      <dgm:t>
        <a:bodyPr/>
        <a:lstStyle/>
        <a:p>
          <a:endParaRPr lang="en-US"/>
        </a:p>
      </dgm:t>
    </dgm:pt>
    <dgm:pt modelId="{69E34446-44D1-43DD-96D4-E0FB84C27690}">
      <dgm:prSet phldrT="[Text]" custT="1"/>
      <dgm:spPr/>
      <dgm:t>
        <a:bodyPr/>
        <a:lstStyle/>
        <a:p>
          <a:r>
            <a:rPr lang="en-US" sz="2000">
              <a:latin typeface="Cambria" panose="02040503050406030204" pitchFamily="18" charset="0"/>
            </a:rPr>
            <a:t>Application Layer</a:t>
          </a:r>
        </a:p>
      </dgm:t>
    </dgm:pt>
    <dgm:pt modelId="{037A2CC5-0391-431D-B53B-376228407CEF}" type="parTrans" cxnId="{32E62929-DA4E-4F69-A1F4-ACAA9AFCC895}">
      <dgm:prSet/>
      <dgm:spPr/>
      <dgm:t>
        <a:bodyPr/>
        <a:lstStyle/>
        <a:p>
          <a:endParaRPr lang="en-US"/>
        </a:p>
      </dgm:t>
    </dgm:pt>
    <dgm:pt modelId="{82126F42-0E50-4488-B047-C625C4221C7B}" type="sibTrans" cxnId="{32E62929-DA4E-4F69-A1F4-ACAA9AFCC895}">
      <dgm:prSet/>
      <dgm:spPr/>
      <dgm:t>
        <a:bodyPr/>
        <a:lstStyle/>
        <a:p>
          <a:endParaRPr lang="en-US"/>
        </a:p>
      </dgm:t>
    </dgm:pt>
    <dgm:pt modelId="{4A81E29D-92E4-4948-8715-E28599A6D097}">
      <dgm:prSet phldrT="[Text]" custT="1"/>
      <dgm:spPr/>
      <dgm:t>
        <a:bodyPr/>
        <a:lstStyle/>
        <a:p>
          <a:pPr algn="just"/>
          <a:r>
            <a:rPr lang="en-US" sz="1100">
              <a:latin typeface="Cambria" panose="02040503050406030204" pitchFamily="18" charset="0"/>
            </a:rPr>
            <a:t>The application layer is responsible for delivering application specific services to the user. It defines various applications in which the Internet of Things can be deployed, for example, smart homes, smart cities, and smart health</a:t>
          </a:r>
          <a:r>
            <a:rPr lang="en-US" sz="1400"/>
            <a:t>.</a:t>
          </a:r>
        </a:p>
      </dgm:t>
    </dgm:pt>
    <dgm:pt modelId="{94B7E758-5F69-446F-A1E3-33F122F591DB}" type="parTrans" cxnId="{1FED5227-38CA-4771-8E81-8858F4CD9FF7}">
      <dgm:prSet/>
      <dgm:spPr/>
      <dgm:t>
        <a:bodyPr/>
        <a:lstStyle/>
        <a:p>
          <a:endParaRPr lang="en-US"/>
        </a:p>
      </dgm:t>
    </dgm:pt>
    <dgm:pt modelId="{CD63C366-6409-47FB-9119-BBD090534CC7}" type="sibTrans" cxnId="{1FED5227-38CA-4771-8E81-8858F4CD9FF7}">
      <dgm:prSet/>
      <dgm:spPr/>
      <dgm:t>
        <a:bodyPr/>
        <a:lstStyle/>
        <a:p>
          <a:endParaRPr lang="en-US"/>
        </a:p>
      </dgm:t>
    </dgm:pt>
    <dgm:pt modelId="{E5F56A9C-DBCA-47C7-A41D-FE9D7EAC778D}">
      <dgm:prSet phldrT="[Text]" custT="1"/>
      <dgm:spPr/>
      <dgm:t>
        <a:bodyPr/>
        <a:lstStyle/>
        <a:p>
          <a:r>
            <a:rPr lang="en-US" sz="2000">
              <a:latin typeface="Cambria" panose="02040503050406030204" pitchFamily="18" charset="0"/>
            </a:rPr>
            <a:t>Business Layer</a:t>
          </a:r>
        </a:p>
      </dgm:t>
    </dgm:pt>
    <dgm:pt modelId="{25374B72-B5C6-4DB8-BC16-7192C0A4166E}" type="parTrans" cxnId="{52D5DDBC-4047-4FDB-A5AC-036011D40BF7}">
      <dgm:prSet/>
      <dgm:spPr/>
      <dgm:t>
        <a:bodyPr/>
        <a:lstStyle/>
        <a:p>
          <a:endParaRPr lang="en-US"/>
        </a:p>
      </dgm:t>
    </dgm:pt>
    <dgm:pt modelId="{01DF5A53-501E-45DF-A716-69772DF36353}" type="sibTrans" cxnId="{52D5DDBC-4047-4FDB-A5AC-036011D40BF7}">
      <dgm:prSet/>
      <dgm:spPr/>
      <dgm:t>
        <a:bodyPr/>
        <a:lstStyle/>
        <a:p>
          <a:endParaRPr lang="en-US"/>
        </a:p>
      </dgm:t>
    </dgm:pt>
    <dgm:pt modelId="{EAA4FB1D-4BE9-446F-8C14-DD9ED023605B}">
      <dgm:prSet phldrT="[Text]" custT="1"/>
      <dgm:spPr/>
      <dgm:t>
        <a:bodyPr/>
        <a:lstStyle/>
        <a:p>
          <a:pPr algn="just"/>
          <a:r>
            <a:rPr lang="en-US" sz="1100">
              <a:latin typeface="Cambria" panose="02040503050406030204" pitchFamily="18" charset="0"/>
            </a:rPr>
            <a:t>The business layer manages the whole IoT system, including applications, business and profit models, and users’ privacy.</a:t>
          </a:r>
        </a:p>
      </dgm:t>
    </dgm:pt>
    <dgm:pt modelId="{46DFEDFF-63CF-4673-8C9B-866CDEBD99AF}" type="parTrans" cxnId="{4809A8DA-15A0-4ADE-9DBA-B1212A11D456}">
      <dgm:prSet/>
      <dgm:spPr/>
      <dgm:t>
        <a:bodyPr/>
        <a:lstStyle/>
        <a:p>
          <a:endParaRPr lang="en-US"/>
        </a:p>
      </dgm:t>
    </dgm:pt>
    <dgm:pt modelId="{9DA05051-FD4E-4E2F-BBC1-9AF3FAD888B3}" type="sibTrans" cxnId="{4809A8DA-15A0-4ADE-9DBA-B1212A11D456}">
      <dgm:prSet/>
      <dgm:spPr/>
      <dgm:t>
        <a:bodyPr/>
        <a:lstStyle/>
        <a:p>
          <a:endParaRPr lang="en-US"/>
        </a:p>
      </dgm:t>
    </dgm:pt>
    <dgm:pt modelId="{DCC441E6-3552-4130-BA05-5EBED97ECE7C}">
      <dgm:prSet phldrT="[Text]" custT="1"/>
      <dgm:spPr/>
      <dgm:t>
        <a:bodyPr/>
        <a:lstStyle/>
        <a:p>
          <a:pPr algn="l"/>
          <a:endParaRPr lang="en-US" sz="1400"/>
        </a:p>
      </dgm:t>
    </dgm:pt>
    <dgm:pt modelId="{A7F9586E-709E-40DB-AE02-51B1067ADFC1}" type="parTrans" cxnId="{1B6F5642-85C2-4E3A-9E87-22F001440952}">
      <dgm:prSet/>
      <dgm:spPr/>
      <dgm:t>
        <a:bodyPr/>
        <a:lstStyle/>
        <a:p>
          <a:endParaRPr lang="en-US"/>
        </a:p>
      </dgm:t>
    </dgm:pt>
    <dgm:pt modelId="{B8A0B584-C220-4979-B3A5-730D8FFF41BC}" type="sibTrans" cxnId="{1B6F5642-85C2-4E3A-9E87-22F001440952}">
      <dgm:prSet/>
      <dgm:spPr/>
      <dgm:t>
        <a:bodyPr/>
        <a:lstStyle/>
        <a:p>
          <a:endParaRPr lang="en-US"/>
        </a:p>
      </dgm:t>
    </dgm:pt>
    <dgm:pt modelId="{687BA91E-F486-42C8-8812-B04460A06BDD}">
      <dgm:prSet phldrT="[Text]" custT="1"/>
      <dgm:spPr/>
      <dgm:t>
        <a:bodyPr/>
        <a:lstStyle/>
        <a:p>
          <a:pPr algn="l"/>
          <a:endParaRPr lang="en-US" sz="1400"/>
        </a:p>
      </dgm:t>
    </dgm:pt>
    <dgm:pt modelId="{7E5946C2-A5C9-4B9D-87B7-9331811DB395}" type="parTrans" cxnId="{B80AA91D-048F-459A-BF85-1C286EB4D5AD}">
      <dgm:prSet/>
      <dgm:spPr/>
      <dgm:t>
        <a:bodyPr/>
        <a:lstStyle/>
        <a:p>
          <a:endParaRPr lang="en-US"/>
        </a:p>
      </dgm:t>
    </dgm:pt>
    <dgm:pt modelId="{A8155BC3-70D4-49F4-BBBB-7B410C627BB1}" type="sibTrans" cxnId="{B80AA91D-048F-459A-BF85-1C286EB4D5AD}">
      <dgm:prSet/>
      <dgm:spPr/>
      <dgm:t>
        <a:bodyPr/>
        <a:lstStyle/>
        <a:p>
          <a:endParaRPr lang="en-US"/>
        </a:p>
      </dgm:t>
    </dgm:pt>
    <dgm:pt modelId="{FD4EDE6E-A074-4091-B841-F805BAF9CEA6}">
      <dgm:prSet phldrT="[Text]" custT="1"/>
      <dgm:spPr/>
      <dgm:t>
        <a:bodyPr/>
        <a:lstStyle/>
        <a:p>
          <a:pPr algn="l"/>
          <a:endParaRPr lang="en-US" sz="1100">
            <a:latin typeface="Cambria" panose="02040503050406030204" pitchFamily="18" charset="0"/>
          </a:endParaRPr>
        </a:p>
      </dgm:t>
    </dgm:pt>
    <dgm:pt modelId="{F62F2F4F-1D2C-46D4-BC79-9E6702A8EB23}" type="parTrans" cxnId="{8EC5B0C4-E23F-44B1-BAC9-CE6E136C72EB}">
      <dgm:prSet/>
      <dgm:spPr/>
      <dgm:t>
        <a:bodyPr/>
        <a:lstStyle/>
        <a:p>
          <a:endParaRPr lang="en-US"/>
        </a:p>
      </dgm:t>
    </dgm:pt>
    <dgm:pt modelId="{0B5F669C-4F6D-4E12-B899-9E8879319936}" type="sibTrans" cxnId="{8EC5B0C4-E23F-44B1-BAC9-CE6E136C72EB}">
      <dgm:prSet/>
      <dgm:spPr/>
      <dgm:t>
        <a:bodyPr/>
        <a:lstStyle/>
        <a:p>
          <a:endParaRPr lang="en-US"/>
        </a:p>
      </dgm:t>
    </dgm:pt>
    <dgm:pt modelId="{4D31EECA-BF6F-4631-A361-8C9F38B79191}">
      <dgm:prSet phldrT="[Text]" custT="1"/>
      <dgm:spPr/>
      <dgm:t>
        <a:bodyPr/>
        <a:lstStyle/>
        <a:p>
          <a:pPr algn="l"/>
          <a:endParaRPr lang="en-US" sz="1100">
            <a:latin typeface="Cambria" panose="02040503050406030204" pitchFamily="18" charset="0"/>
          </a:endParaRPr>
        </a:p>
      </dgm:t>
    </dgm:pt>
    <dgm:pt modelId="{77119B1B-F79C-463A-9360-81304D6D2E31}" type="parTrans" cxnId="{322F78C9-7F87-4FF5-A541-8C950C7F7686}">
      <dgm:prSet/>
      <dgm:spPr/>
      <dgm:t>
        <a:bodyPr/>
        <a:lstStyle/>
        <a:p>
          <a:endParaRPr lang="en-US"/>
        </a:p>
      </dgm:t>
    </dgm:pt>
    <dgm:pt modelId="{354D4A19-2295-4E7E-8263-370C7A36F68C}" type="sibTrans" cxnId="{322F78C9-7F87-4FF5-A541-8C950C7F7686}">
      <dgm:prSet/>
      <dgm:spPr/>
      <dgm:t>
        <a:bodyPr/>
        <a:lstStyle/>
        <a:p>
          <a:endParaRPr lang="en-US"/>
        </a:p>
      </dgm:t>
    </dgm:pt>
    <dgm:pt modelId="{14261B42-0DD2-4F99-A126-8B986D35820C}" type="pres">
      <dgm:prSet presAssocID="{6DB9DF7C-E26D-49BB-888B-5E1337278211}" presName="linear" presStyleCnt="0">
        <dgm:presLayoutVars>
          <dgm:animLvl val="lvl"/>
          <dgm:resizeHandles val="exact"/>
        </dgm:presLayoutVars>
      </dgm:prSet>
      <dgm:spPr/>
      <dgm:t>
        <a:bodyPr/>
        <a:lstStyle/>
        <a:p>
          <a:endParaRPr lang="en-US"/>
        </a:p>
      </dgm:t>
    </dgm:pt>
    <dgm:pt modelId="{D5A12E63-0496-4168-81B1-A0B8CE24BC1C}" type="pres">
      <dgm:prSet presAssocID="{69E34446-44D1-43DD-96D4-E0FB84C27690}" presName="parentText" presStyleLbl="node1" presStyleIdx="0" presStyleCnt="2" custScaleY="54714">
        <dgm:presLayoutVars>
          <dgm:chMax val="0"/>
          <dgm:bulletEnabled val="1"/>
        </dgm:presLayoutVars>
      </dgm:prSet>
      <dgm:spPr/>
      <dgm:t>
        <a:bodyPr/>
        <a:lstStyle/>
        <a:p>
          <a:endParaRPr lang="en-US"/>
        </a:p>
      </dgm:t>
    </dgm:pt>
    <dgm:pt modelId="{4499C3AA-DE22-421F-978E-ECF427D4BADB}" type="pres">
      <dgm:prSet presAssocID="{69E34446-44D1-43DD-96D4-E0FB84C27690}" presName="childText" presStyleLbl="revTx" presStyleIdx="0" presStyleCnt="2">
        <dgm:presLayoutVars>
          <dgm:bulletEnabled val="1"/>
        </dgm:presLayoutVars>
      </dgm:prSet>
      <dgm:spPr/>
      <dgm:t>
        <a:bodyPr/>
        <a:lstStyle/>
        <a:p>
          <a:endParaRPr lang="en-US"/>
        </a:p>
      </dgm:t>
    </dgm:pt>
    <dgm:pt modelId="{2CD05041-513D-46E0-8254-3BA18D7BD281}" type="pres">
      <dgm:prSet presAssocID="{E5F56A9C-DBCA-47C7-A41D-FE9D7EAC778D}" presName="parentText" presStyleLbl="node1" presStyleIdx="1" presStyleCnt="2" custScaleY="58244">
        <dgm:presLayoutVars>
          <dgm:chMax val="0"/>
          <dgm:bulletEnabled val="1"/>
        </dgm:presLayoutVars>
      </dgm:prSet>
      <dgm:spPr/>
      <dgm:t>
        <a:bodyPr/>
        <a:lstStyle/>
        <a:p>
          <a:endParaRPr lang="en-US"/>
        </a:p>
      </dgm:t>
    </dgm:pt>
    <dgm:pt modelId="{07A9BBB4-BAA7-4E13-BBEE-FA08808B6290}" type="pres">
      <dgm:prSet presAssocID="{E5F56A9C-DBCA-47C7-A41D-FE9D7EAC778D}" presName="childText" presStyleLbl="revTx" presStyleIdx="1" presStyleCnt="2">
        <dgm:presLayoutVars>
          <dgm:bulletEnabled val="1"/>
        </dgm:presLayoutVars>
      </dgm:prSet>
      <dgm:spPr/>
      <dgm:t>
        <a:bodyPr/>
        <a:lstStyle/>
        <a:p>
          <a:endParaRPr lang="en-US"/>
        </a:p>
      </dgm:t>
    </dgm:pt>
  </dgm:ptLst>
  <dgm:cxnLst>
    <dgm:cxn modelId="{32E62929-DA4E-4F69-A1F4-ACAA9AFCC895}" srcId="{6DB9DF7C-E26D-49BB-888B-5E1337278211}" destId="{69E34446-44D1-43DD-96D4-E0FB84C27690}" srcOrd="0" destOrd="0" parTransId="{037A2CC5-0391-431D-B53B-376228407CEF}" sibTransId="{82126F42-0E50-4488-B047-C625C4221C7B}"/>
    <dgm:cxn modelId="{322F78C9-7F87-4FF5-A541-8C950C7F7686}" srcId="{E5F56A9C-DBCA-47C7-A41D-FE9D7EAC778D}" destId="{4D31EECA-BF6F-4631-A361-8C9F38B79191}" srcOrd="2" destOrd="0" parTransId="{77119B1B-F79C-463A-9360-81304D6D2E31}" sibTransId="{354D4A19-2295-4E7E-8263-370C7A36F68C}"/>
    <dgm:cxn modelId="{8EC5B0C4-E23F-44B1-BAC9-CE6E136C72EB}" srcId="{E5F56A9C-DBCA-47C7-A41D-FE9D7EAC778D}" destId="{FD4EDE6E-A074-4091-B841-F805BAF9CEA6}" srcOrd="0" destOrd="0" parTransId="{F62F2F4F-1D2C-46D4-BC79-9E6702A8EB23}" sibTransId="{0B5F669C-4F6D-4E12-B899-9E8879319936}"/>
    <dgm:cxn modelId="{5CE4FC27-5E4E-4D33-8EBD-916C3A595E30}" type="presOf" srcId="{69E34446-44D1-43DD-96D4-E0FB84C27690}" destId="{D5A12E63-0496-4168-81B1-A0B8CE24BC1C}" srcOrd="0" destOrd="0" presId="urn:microsoft.com/office/officeart/2005/8/layout/vList2"/>
    <dgm:cxn modelId="{1FED5227-38CA-4771-8E81-8858F4CD9FF7}" srcId="{69E34446-44D1-43DD-96D4-E0FB84C27690}" destId="{4A81E29D-92E4-4948-8715-E28599A6D097}" srcOrd="1" destOrd="0" parTransId="{94B7E758-5F69-446F-A1E3-33F122F591DB}" sibTransId="{CD63C366-6409-47FB-9119-BBD090534CC7}"/>
    <dgm:cxn modelId="{D4C13136-B1F3-4477-8ECA-9B7336223754}" type="presOf" srcId="{EAA4FB1D-4BE9-446F-8C14-DD9ED023605B}" destId="{07A9BBB4-BAA7-4E13-BBEE-FA08808B6290}" srcOrd="0" destOrd="1" presId="urn:microsoft.com/office/officeart/2005/8/layout/vList2"/>
    <dgm:cxn modelId="{B80AA91D-048F-459A-BF85-1C286EB4D5AD}" srcId="{69E34446-44D1-43DD-96D4-E0FB84C27690}" destId="{687BA91E-F486-42C8-8812-B04460A06BDD}" srcOrd="2" destOrd="0" parTransId="{7E5946C2-A5C9-4B9D-87B7-9331811DB395}" sibTransId="{A8155BC3-70D4-49F4-BBBB-7B410C627BB1}"/>
    <dgm:cxn modelId="{3FA03FBC-CDB5-4205-9164-F6E38B8884F0}" type="presOf" srcId="{E5F56A9C-DBCA-47C7-A41D-FE9D7EAC778D}" destId="{2CD05041-513D-46E0-8254-3BA18D7BD281}" srcOrd="0" destOrd="0" presId="urn:microsoft.com/office/officeart/2005/8/layout/vList2"/>
    <dgm:cxn modelId="{52D5DDBC-4047-4FDB-A5AC-036011D40BF7}" srcId="{6DB9DF7C-E26D-49BB-888B-5E1337278211}" destId="{E5F56A9C-DBCA-47C7-A41D-FE9D7EAC778D}" srcOrd="1" destOrd="0" parTransId="{25374B72-B5C6-4DB8-BC16-7192C0A4166E}" sibTransId="{01DF5A53-501E-45DF-A716-69772DF36353}"/>
    <dgm:cxn modelId="{9EA99083-5973-408F-86D2-E725E512E4F7}" type="presOf" srcId="{FD4EDE6E-A074-4091-B841-F805BAF9CEA6}" destId="{07A9BBB4-BAA7-4E13-BBEE-FA08808B6290}" srcOrd="0" destOrd="0" presId="urn:microsoft.com/office/officeart/2005/8/layout/vList2"/>
    <dgm:cxn modelId="{4809A8DA-15A0-4ADE-9DBA-B1212A11D456}" srcId="{E5F56A9C-DBCA-47C7-A41D-FE9D7EAC778D}" destId="{EAA4FB1D-4BE9-446F-8C14-DD9ED023605B}" srcOrd="1" destOrd="0" parTransId="{46DFEDFF-63CF-4673-8C9B-866CDEBD99AF}" sibTransId="{9DA05051-FD4E-4E2F-BBC1-9AF3FAD888B3}"/>
    <dgm:cxn modelId="{EF3A8EE8-A4F6-4505-8E28-318D5554B5CA}" type="presOf" srcId="{4A81E29D-92E4-4948-8715-E28599A6D097}" destId="{4499C3AA-DE22-421F-978E-ECF427D4BADB}" srcOrd="0" destOrd="1" presId="urn:microsoft.com/office/officeart/2005/8/layout/vList2"/>
    <dgm:cxn modelId="{102E15EA-703D-4255-B9C9-0E5A2F36B5BC}" type="presOf" srcId="{6DB9DF7C-E26D-49BB-888B-5E1337278211}" destId="{14261B42-0DD2-4F99-A126-8B986D35820C}" srcOrd="0" destOrd="0" presId="urn:microsoft.com/office/officeart/2005/8/layout/vList2"/>
    <dgm:cxn modelId="{2C96585D-B26C-4318-B07C-AA1ABC501B55}" type="presOf" srcId="{DCC441E6-3552-4130-BA05-5EBED97ECE7C}" destId="{4499C3AA-DE22-421F-978E-ECF427D4BADB}" srcOrd="0" destOrd="0" presId="urn:microsoft.com/office/officeart/2005/8/layout/vList2"/>
    <dgm:cxn modelId="{1B6F5642-85C2-4E3A-9E87-22F001440952}" srcId="{69E34446-44D1-43DD-96D4-E0FB84C27690}" destId="{DCC441E6-3552-4130-BA05-5EBED97ECE7C}" srcOrd="0" destOrd="0" parTransId="{A7F9586E-709E-40DB-AE02-51B1067ADFC1}" sibTransId="{B8A0B584-C220-4979-B3A5-730D8FFF41BC}"/>
    <dgm:cxn modelId="{78A17C80-BFF2-429B-AF45-FCA821409CE8}" type="presOf" srcId="{4D31EECA-BF6F-4631-A361-8C9F38B79191}" destId="{07A9BBB4-BAA7-4E13-BBEE-FA08808B6290}" srcOrd="0" destOrd="2" presId="urn:microsoft.com/office/officeart/2005/8/layout/vList2"/>
    <dgm:cxn modelId="{C0DF1DB8-2382-4FFD-A677-191EAA98A279}" type="presOf" srcId="{687BA91E-F486-42C8-8812-B04460A06BDD}" destId="{4499C3AA-DE22-421F-978E-ECF427D4BADB}" srcOrd="0" destOrd="2" presId="urn:microsoft.com/office/officeart/2005/8/layout/vList2"/>
    <dgm:cxn modelId="{658623A4-94AB-4128-B9D3-41647035EB41}" type="presParOf" srcId="{14261B42-0DD2-4F99-A126-8B986D35820C}" destId="{D5A12E63-0496-4168-81B1-A0B8CE24BC1C}" srcOrd="0" destOrd="0" presId="urn:microsoft.com/office/officeart/2005/8/layout/vList2"/>
    <dgm:cxn modelId="{4D7B598E-97ED-4BC9-9451-9FD801806760}" type="presParOf" srcId="{14261B42-0DD2-4F99-A126-8B986D35820C}" destId="{4499C3AA-DE22-421F-978E-ECF427D4BADB}" srcOrd="1" destOrd="0" presId="urn:microsoft.com/office/officeart/2005/8/layout/vList2"/>
    <dgm:cxn modelId="{9B713E87-C7B1-4F2E-9780-4B48505C02BC}" type="presParOf" srcId="{14261B42-0DD2-4F99-A126-8B986D35820C}" destId="{2CD05041-513D-46E0-8254-3BA18D7BD281}" srcOrd="2" destOrd="0" presId="urn:microsoft.com/office/officeart/2005/8/layout/vList2"/>
    <dgm:cxn modelId="{4E40D26A-7E2C-426B-8D10-E4307F80FD01}" type="presParOf" srcId="{14261B42-0DD2-4F99-A126-8B986D35820C}" destId="{07A9BBB4-BAA7-4E13-BBEE-FA08808B6290}" srcOrd="3" destOrd="0" presId="urn:microsoft.com/office/officeart/2005/8/layout/vList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C04C90-66D1-4B6A-8F1B-460E62F514B4}">
      <dsp:nvSpPr>
        <dsp:cNvPr id="0" name=""/>
        <dsp:cNvSpPr/>
      </dsp:nvSpPr>
      <dsp:spPr>
        <a:xfrm>
          <a:off x="0" y="2881"/>
          <a:ext cx="6823494" cy="397228"/>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76200" rIns="76200" bIns="76200" numCol="1" spcCol="1270" anchor="ctr" anchorCtr="0">
          <a:noAutofit/>
        </a:bodyPr>
        <a:lstStyle/>
        <a:p>
          <a:pPr lvl="0" algn="l" defTabSz="889000">
            <a:lnSpc>
              <a:spcPct val="90000"/>
            </a:lnSpc>
            <a:spcBef>
              <a:spcPct val="0"/>
            </a:spcBef>
            <a:spcAft>
              <a:spcPct val="35000"/>
            </a:spcAft>
          </a:pPr>
          <a:r>
            <a:rPr lang="en-US" sz="2000" kern="1200">
              <a:latin typeface="Cambria" panose="02040503050406030204" pitchFamily="18" charset="0"/>
            </a:rPr>
            <a:t>Perception Layer</a:t>
          </a:r>
        </a:p>
      </dsp:txBody>
      <dsp:txXfrm>
        <a:off x="19391" y="22272"/>
        <a:ext cx="6784712" cy="358446"/>
      </dsp:txXfrm>
    </dsp:sp>
    <dsp:sp modelId="{5850BAB1-51AA-4390-851F-B2C54FCE172B}">
      <dsp:nvSpPr>
        <dsp:cNvPr id="0" name=""/>
        <dsp:cNvSpPr/>
      </dsp:nvSpPr>
      <dsp:spPr>
        <a:xfrm>
          <a:off x="0" y="400110"/>
          <a:ext cx="6823494" cy="5798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6646" tIns="13970" rIns="78232" bIns="13970" numCol="1" spcCol="1270" anchor="t" anchorCtr="0">
          <a:noAutofit/>
        </a:bodyPr>
        <a:lstStyle/>
        <a:p>
          <a:pPr marL="57150" lvl="1" indent="-57150" algn="l" defTabSz="488950">
            <a:lnSpc>
              <a:spcPct val="90000"/>
            </a:lnSpc>
            <a:spcBef>
              <a:spcPct val="0"/>
            </a:spcBef>
            <a:spcAft>
              <a:spcPct val="20000"/>
            </a:spcAft>
            <a:buChar char="••"/>
          </a:pPr>
          <a:endParaRPr lang="en-US" sz="1100" kern="1200">
            <a:latin typeface="Cambria" panose="02040503050406030204" pitchFamily="18" charset="0"/>
          </a:endParaRPr>
        </a:p>
        <a:p>
          <a:pPr marL="57150" lvl="1" indent="-57150" algn="just" defTabSz="488950">
            <a:lnSpc>
              <a:spcPct val="90000"/>
            </a:lnSpc>
            <a:spcBef>
              <a:spcPct val="0"/>
            </a:spcBef>
            <a:spcAft>
              <a:spcPct val="20000"/>
            </a:spcAft>
            <a:buChar char="••"/>
          </a:pPr>
          <a:r>
            <a:rPr lang="en-US" sz="1100" kern="1200">
              <a:latin typeface="Cambria" panose="02040503050406030204" pitchFamily="18" charset="0"/>
            </a:rPr>
            <a:t>Perception layer is the physical layer, which has sensors for sensing and gathering information about the environment. It senses some physical parameters or identifies other smart objects in the environment. </a:t>
          </a:r>
        </a:p>
        <a:p>
          <a:pPr marL="57150" lvl="1" indent="-57150" algn="l" defTabSz="488950">
            <a:lnSpc>
              <a:spcPct val="90000"/>
            </a:lnSpc>
            <a:spcBef>
              <a:spcPct val="0"/>
            </a:spcBef>
            <a:spcAft>
              <a:spcPct val="20000"/>
            </a:spcAft>
            <a:buChar char="••"/>
          </a:pPr>
          <a:endParaRPr lang="en-US" sz="1100" kern="1200">
            <a:latin typeface="Cambria" panose="02040503050406030204" pitchFamily="18" charset="0"/>
          </a:endParaRPr>
        </a:p>
      </dsp:txBody>
      <dsp:txXfrm>
        <a:off x="0" y="400110"/>
        <a:ext cx="6823494" cy="579801"/>
      </dsp:txXfrm>
    </dsp:sp>
    <dsp:sp modelId="{E00DECCA-F14F-4BB1-A8E5-4CBD09D4BAB6}">
      <dsp:nvSpPr>
        <dsp:cNvPr id="0" name=""/>
        <dsp:cNvSpPr/>
      </dsp:nvSpPr>
      <dsp:spPr>
        <a:xfrm>
          <a:off x="0" y="979911"/>
          <a:ext cx="6823494" cy="397228"/>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76200" rIns="76200" bIns="76200" numCol="1" spcCol="1270" anchor="ctr" anchorCtr="0">
          <a:noAutofit/>
        </a:bodyPr>
        <a:lstStyle/>
        <a:p>
          <a:pPr lvl="0" algn="l" defTabSz="889000">
            <a:lnSpc>
              <a:spcPct val="90000"/>
            </a:lnSpc>
            <a:spcBef>
              <a:spcPct val="0"/>
            </a:spcBef>
            <a:spcAft>
              <a:spcPct val="35000"/>
            </a:spcAft>
          </a:pPr>
          <a:r>
            <a:rPr lang="en-US" sz="2000" kern="1200">
              <a:latin typeface="Cambria" panose="02040503050406030204" pitchFamily="18" charset="0"/>
            </a:rPr>
            <a:t>Transport Layer</a:t>
          </a:r>
        </a:p>
      </dsp:txBody>
      <dsp:txXfrm>
        <a:off x="19391" y="999302"/>
        <a:ext cx="6784712" cy="358446"/>
      </dsp:txXfrm>
    </dsp:sp>
    <dsp:sp modelId="{21E870B6-6AB0-4E32-A805-B5141C01EADD}">
      <dsp:nvSpPr>
        <dsp:cNvPr id="0" name=""/>
        <dsp:cNvSpPr/>
      </dsp:nvSpPr>
      <dsp:spPr>
        <a:xfrm>
          <a:off x="0" y="1377140"/>
          <a:ext cx="6823494" cy="57980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6646" tIns="13970" rIns="78232" bIns="13970" numCol="1" spcCol="1270" anchor="t" anchorCtr="0">
          <a:noAutofit/>
        </a:bodyPr>
        <a:lstStyle/>
        <a:p>
          <a:pPr marL="57150" lvl="1" indent="-57150" algn="l" defTabSz="488950">
            <a:lnSpc>
              <a:spcPct val="90000"/>
            </a:lnSpc>
            <a:spcBef>
              <a:spcPct val="0"/>
            </a:spcBef>
            <a:spcAft>
              <a:spcPct val="20000"/>
            </a:spcAft>
            <a:buChar char="••"/>
          </a:pPr>
          <a:endParaRPr lang="en-US" sz="1100" kern="1200">
            <a:latin typeface="Cambria" panose="02040503050406030204" pitchFamily="18" charset="0"/>
          </a:endParaRPr>
        </a:p>
        <a:p>
          <a:pPr marL="57150" lvl="1" indent="-57150" algn="just" defTabSz="488950">
            <a:lnSpc>
              <a:spcPct val="90000"/>
            </a:lnSpc>
            <a:spcBef>
              <a:spcPct val="0"/>
            </a:spcBef>
            <a:spcAft>
              <a:spcPct val="20000"/>
            </a:spcAft>
            <a:buChar char="••"/>
          </a:pPr>
          <a:r>
            <a:rPr lang="en-US" sz="1100" kern="1200">
              <a:latin typeface="Cambria" panose="02040503050406030204" pitchFamily="18" charset="0"/>
            </a:rPr>
            <a:t>Transport layer transfers the sensor data from the perception layer to the processing layer and vice versa through networks such as wireless, 3G, LAN, Bluetooth, RFID, and NFC.</a:t>
          </a:r>
        </a:p>
        <a:p>
          <a:pPr marL="57150" lvl="1" indent="-57150" algn="l" defTabSz="488950">
            <a:lnSpc>
              <a:spcPct val="90000"/>
            </a:lnSpc>
            <a:spcBef>
              <a:spcPct val="0"/>
            </a:spcBef>
            <a:spcAft>
              <a:spcPct val="20000"/>
            </a:spcAft>
            <a:buChar char="••"/>
          </a:pPr>
          <a:endParaRPr lang="en-US" sz="1100" kern="1200">
            <a:latin typeface="Cambria" panose="02040503050406030204" pitchFamily="18" charset="0"/>
          </a:endParaRPr>
        </a:p>
      </dsp:txBody>
      <dsp:txXfrm>
        <a:off x="0" y="1377140"/>
        <a:ext cx="6823494" cy="579801"/>
      </dsp:txXfrm>
    </dsp:sp>
    <dsp:sp modelId="{0DDFA847-0976-47D2-838E-17270E27025F}">
      <dsp:nvSpPr>
        <dsp:cNvPr id="0" name=""/>
        <dsp:cNvSpPr/>
      </dsp:nvSpPr>
      <dsp:spPr>
        <a:xfrm>
          <a:off x="0" y="1956942"/>
          <a:ext cx="6823494" cy="397228"/>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76200" rIns="76200" bIns="76200" numCol="1" spcCol="1270" anchor="ctr" anchorCtr="0">
          <a:noAutofit/>
        </a:bodyPr>
        <a:lstStyle/>
        <a:p>
          <a:pPr lvl="0" algn="l" defTabSz="889000">
            <a:lnSpc>
              <a:spcPct val="90000"/>
            </a:lnSpc>
            <a:spcBef>
              <a:spcPct val="0"/>
            </a:spcBef>
            <a:spcAft>
              <a:spcPct val="35000"/>
            </a:spcAft>
          </a:pPr>
          <a:r>
            <a:rPr lang="en-US" sz="2000" kern="1200">
              <a:latin typeface="Cambria" panose="02040503050406030204" pitchFamily="18" charset="0"/>
            </a:rPr>
            <a:t>Processing Layer</a:t>
          </a:r>
        </a:p>
      </dsp:txBody>
      <dsp:txXfrm>
        <a:off x="19391" y="1976333"/>
        <a:ext cx="6784712" cy="358446"/>
      </dsp:txXfrm>
    </dsp:sp>
    <dsp:sp modelId="{1A3F6599-F79F-4542-AB6C-3A2FA4CF590B}">
      <dsp:nvSpPr>
        <dsp:cNvPr id="0" name=""/>
        <dsp:cNvSpPr/>
      </dsp:nvSpPr>
      <dsp:spPr>
        <a:xfrm>
          <a:off x="0" y="2354170"/>
          <a:ext cx="6823494" cy="8433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6646" tIns="13970" rIns="78232" bIns="13970" numCol="1" spcCol="1270" anchor="t" anchorCtr="0">
          <a:noAutofit/>
        </a:bodyPr>
        <a:lstStyle/>
        <a:p>
          <a:pPr marL="57150" lvl="1" indent="-57150" algn="l" defTabSz="488950">
            <a:lnSpc>
              <a:spcPct val="90000"/>
            </a:lnSpc>
            <a:spcBef>
              <a:spcPct val="0"/>
            </a:spcBef>
            <a:spcAft>
              <a:spcPct val="20000"/>
            </a:spcAft>
            <a:buChar char="••"/>
          </a:pPr>
          <a:endParaRPr lang="en-US" sz="1100" kern="1200">
            <a:latin typeface="Cambria" panose="02040503050406030204" pitchFamily="18" charset="0"/>
          </a:endParaRPr>
        </a:p>
        <a:p>
          <a:pPr marL="57150" lvl="1" indent="-57150" algn="just" defTabSz="488950">
            <a:lnSpc>
              <a:spcPct val="90000"/>
            </a:lnSpc>
            <a:spcBef>
              <a:spcPct val="0"/>
            </a:spcBef>
            <a:spcAft>
              <a:spcPct val="20000"/>
            </a:spcAft>
            <a:buChar char="••"/>
          </a:pPr>
          <a:r>
            <a:rPr lang="en-US" sz="1100" kern="1200">
              <a:latin typeface="Cambria" panose="02040503050406030204" pitchFamily="18" charset="0"/>
            </a:rPr>
            <a:t>Processing layer is also known as the middleware layer. It stores, analyzes, and processes huge amounts of data that comes from the transport layer. It can manage and provide a diverse set of services to the lower layers. It employs many technologies such as databases, cloud computing, and big data processing modules.</a:t>
          </a:r>
        </a:p>
        <a:p>
          <a:pPr marL="57150" lvl="1" indent="-57150" algn="l" defTabSz="488950">
            <a:lnSpc>
              <a:spcPct val="90000"/>
            </a:lnSpc>
            <a:spcBef>
              <a:spcPct val="0"/>
            </a:spcBef>
            <a:spcAft>
              <a:spcPct val="20000"/>
            </a:spcAft>
            <a:buChar char="••"/>
          </a:pPr>
          <a:endParaRPr lang="en-US" sz="1100" kern="1200">
            <a:latin typeface="Cambria" panose="02040503050406030204" pitchFamily="18" charset="0"/>
          </a:endParaRPr>
        </a:p>
        <a:p>
          <a:pPr marL="57150" lvl="1" indent="-57150" algn="l" defTabSz="355600">
            <a:lnSpc>
              <a:spcPct val="90000"/>
            </a:lnSpc>
            <a:spcBef>
              <a:spcPct val="0"/>
            </a:spcBef>
            <a:spcAft>
              <a:spcPct val="20000"/>
            </a:spcAft>
            <a:buChar char="••"/>
          </a:pPr>
          <a:endParaRPr lang="en-US" sz="800" kern="1200"/>
        </a:p>
      </dsp:txBody>
      <dsp:txXfrm>
        <a:off x="0" y="2354170"/>
        <a:ext cx="6823494" cy="84334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A12E63-0496-4168-81B1-A0B8CE24BC1C}">
      <dsp:nvSpPr>
        <dsp:cNvPr id="0" name=""/>
        <dsp:cNvSpPr/>
      </dsp:nvSpPr>
      <dsp:spPr>
        <a:xfrm>
          <a:off x="0" y="1109"/>
          <a:ext cx="6788785" cy="366493"/>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76200" rIns="76200" bIns="76200" numCol="1" spcCol="1270" anchor="ctr" anchorCtr="0">
          <a:noAutofit/>
        </a:bodyPr>
        <a:lstStyle/>
        <a:p>
          <a:pPr lvl="0" algn="l" defTabSz="889000">
            <a:lnSpc>
              <a:spcPct val="90000"/>
            </a:lnSpc>
            <a:spcBef>
              <a:spcPct val="0"/>
            </a:spcBef>
            <a:spcAft>
              <a:spcPct val="35000"/>
            </a:spcAft>
          </a:pPr>
          <a:r>
            <a:rPr lang="en-US" sz="2000" kern="1200">
              <a:latin typeface="Cambria" panose="02040503050406030204" pitchFamily="18" charset="0"/>
            </a:rPr>
            <a:t>Application Layer</a:t>
          </a:r>
        </a:p>
      </dsp:txBody>
      <dsp:txXfrm>
        <a:off x="17891" y="19000"/>
        <a:ext cx="6753003" cy="330711"/>
      </dsp:txXfrm>
    </dsp:sp>
    <dsp:sp modelId="{4499C3AA-DE22-421F-978E-ECF427D4BADB}">
      <dsp:nvSpPr>
        <dsp:cNvPr id="0" name=""/>
        <dsp:cNvSpPr/>
      </dsp:nvSpPr>
      <dsp:spPr>
        <a:xfrm>
          <a:off x="0" y="367603"/>
          <a:ext cx="6788785" cy="84555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5544" tIns="17780" rIns="99568" bIns="17780" numCol="1" spcCol="1270" anchor="t" anchorCtr="0">
          <a:noAutofit/>
        </a:bodyPr>
        <a:lstStyle/>
        <a:p>
          <a:pPr marL="114300" lvl="1" indent="-114300" algn="l" defTabSz="622300">
            <a:lnSpc>
              <a:spcPct val="90000"/>
            </a:lnSpc>
            <a:spcBef>
              <a:spcPct val="0"/>
            </a:spcBef>
            <a:spcAft>
              <a:spcPct val="20000"/>
            </a:spcAft>
            <a:buChar char="••"/>
          </a:pPr>
          <a:endParaRPr lang="en-US" sz="1400" kern="1200"/>
        </a:p>
        <a:p>
          <a:pPr marL="57150" lvl="1" indent="-57150" algn="just" defTabSz="488950">
            <a:lnSpc>
              <a:spcPct val="90000"/>
            </a:lnSpc>
            <a:spcBef>
              <a:spcPct val="0"/>
            </a:spcBef>
            <a:spcAft>
              <a:spcPct val="20000"/>
            </a:spcAft>
            <a:buChar char="••"/>
          </a:pPr>
          <a:r>
            <a:rPr lang="en-US" sz="1100" kern="1200">
              <a:latin typeface="Cambria" panose="02040503050406030204" pitchFamily="18" charset="0"/>
            </a:rPr>
            <a:t>The application layer is responsible for delivering application specific services to the user. It defines various applications in which the Internet of Things can be deployed, for example, smart homes, smart cities, and smart health</a:t>
          </a:r>
          <a:r>
            <a:rPr lang="en-US" sz="1400" kern="1200"/>
            <a:t>.</a:t>
          </a:r>
        </a:p>
        <a:p>
          <a:pPr marL="114300" lvl="1" indent="-114300" algn="l" defTabSz="622300">
            <a:lnSpc>
              <a:spcPct val="90000"/>
            </a:lnSpc>
            <a:spcBef>
              <a:spcPct val="0"/>
            </a:spcBef>
            <a:spcAft>
              <a:spcPct val="20000"/>
            </a:spcAft>
            <a:buChar char="••"/>
          </a:pPr>
          <a:endParaRPr lang="en-US" sz="1400" kern="1200"/>
        </a:p>
      </dsp:txBody>
      <dsp:txXfrm>
        <a:off x="0" y="367603"/>
        <a:ext cx="6788785" cy="845551"/>
      </dsp:txXfrm>
    </dsp:sp>
    <dsp:sp modelId="{2CD05041-513D-46E0-8254-3BA18D7BD281}">
      <dsp:nvSpPr>
        <dsp:cNvPr id="0" name=""/>
        <dsp:cNvSpPr/>
      </dsp:nvSpPr>
      <dsp:spPr>
        <a:xfrm>
          <a:off x="0" y="1213155"/>
          <a:ext cx="6788785" cy="390139"/>
        </a:xfrm>
        <a:prstGeom prst="roundRect">
          <a:avLst/>
        </a:prstGeom>
        <a:solidFill>
          <a:schemeClr val="lt1">
            <a:hueOff val="0"/>
            <a:satOff val="0"/>
            <a:lumOff val="0"/>
            <a:alphaOff val="0"/>
          </a:schemeClr>
        </a:solidFill>
        <a:ln w="19050" cap="flat" cmpd="sng" algn="ctr">
          <a:solidFill>
            <a:schemeClr val="dk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0" tIns="76200" rIns="76200" bIns="76200" numCol="1" spcCol="1270" anchor="ctr" anchorCtr="0">
          <a:noAutofit/>
        </a:bodyPr>
        <a:lstStyle/>
        <a:p>
          <a:pPr lvl="0" algn="l" defTabSz="889000">
            <a:lnSpc>
              <a:spcPct val="90000"/>
            </a:lnSpc>
            <a:spcBef>
              <a:spcPct val="0"/>
            </a:spcBef>
            <a:spcAft>
              <a:spcPct val="35000"/>
            </a:spcAft>
          </a:pPr>
          <a:r>
            <a:rPr lang="en-US" sz="2000" kern="1200">
              <a:latin typeface="Cambria" panose="02040503050406030204" pitchFamily="18" charset="0"/>
            </a:rPr>
            <a:t>Business Layer</a:t>
          </a:r>
        </a:p>
      </dsp:txBody>
      <dsp:txXfrm>
        <a:off x="19045" y="1232200"/>
        <a:ext cx="6750695" cy="352049"/>
      </dsp:txXfrm>
    </dsp:sp>
    <dsp:sp modelId="{07A9BBB4-BAA7-4E13-BBEE-FA08808B6290}">
      <dsp:nvSpPr>
        <dsp:cNvPr id="0" name=""/>
        <dsp:cNvSpPr/>
      </dsp:nvSpPr>
      <dsp:spPr>
        <a:xfrm>
          <a:off x="0" y="1603294"/>
          <a:ext cx="6788785" cy="56945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15544" tIns="13970" rIns="78232" bIns="13970" numCol="1" spcCol="1270" anchor="t" anchorCtr="0">
          <a:noAutofit/>
        </a:bodyPr>
        <a:lstStyle/>
        <a:p>
          <a:pPr marL="57150" lvl="1" indent="-57150" algn="l" defTabSz="488950">
            <a:lnSpc>
              <a:spcPct val="90000"/>
            </a:lnSpc>
            <a:spcBef>
              <a:spcPct val="0"/>
            </a:spcBef>
            <a:spcAft>
              <a:spcPct val="20000"/>
            </a:spcAft>
            <a:buChar char="••"/>
          </a:pPr>
          <a:endParaRPr lang="en-US" sz="1100" kern="1200">
            <a:latin typeface="Cambria" panose="02040503050406030204" pitchFamily="18" charset="0"/>
          </a:endParaRPr>
        </a:p>
        <a:p>
          <a:pPr marL="57150" lvl="1" indent="-57150" algn="just" defTabSz="488950">
            <a:lnSpc>
              <a:spcPct val="90000"/>
            </a:lnSpc>
            <a:spcBef>
              <a:spcPct val="0"/>
            </a:spcBef>
            <a:spcAft>
              <a:spcPct val="20000"/>
            </a:spcAft>
            <a:buChar char="••"/>
          </a:pPr>
          <a:r>
            <a:rPr lang="en-US" sz="1100" kern="1200">
              <a:latin typeface="Cambria" panose="02040503050406030204" pitchFamily="18" charset="0"/>
            </a:rPr>
            <a:t>The business layer manages the whole IoT system, including applications, business and profit models, and users’ privacy.</a:t>
          </a:r>
        </a:p>
        <a:p>
          <a:pPr marL="57150" lvl="1" indent="-57150" algn="l" defTabSz="488950">
            <a:lnSpc>
              <a:spcPct val="90000"/>
            </a:lnSpc>
            <a:spcBef>
              <a:spcPct val="0"/>
            </a:spcBef>
            <a:spcAft>
              <a:spcPct val="20000"/>
            </a:spcAft>
            <a:buChar char="••"/>
          </a:pPr>
          <a:endParaRPr lang="en-US" sz="1100" kern="1200">
            <a:latin typeface="Cambria" panose="02040503050406030204" pitchFamily="18" charset="0"/>
          </a:endParaRPr>
        </a:p>
      </dsp:txBody>
      <dsp:txXfrm>
        <a:off x="0" y="1603294"/>
        <a:ext cx="6788785" cy="569453"/>
      </dsp:txXfrm>
    </dsp:sp>
  </dsp:spTree>
</dsp:drawing>
</file>

<file path=word/diagrams/layout1.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499</TotalTime>
  <Pages>14</Pages>
  <Words>3320</Words>
  <Characters>18929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Cognizant Technology Solutions</Company>
  <LinksUpToDate>false</LinksUpToDate>
  <CharactersWithSpaces>22205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REDBOOK</dc:title>
  <dc:subject>INTRODUCTION</dc:subject>
  <dc:creator>Navneet Mishra, Jacob Victor</dc:creator>
  <cp:keywords/>
  <dc:description/>
  <cp:lastModifiedBy>Mishra, Navneet (Cognizant)</cp:lastModifiedBy>
  <cp:revision>59</cp:revision>
  <dcterms:created xsi:type="dcterms:W3CDTF">2018-12-13T07:20:00Z</dcterms:created>
  <dcterms:modified xsi:type="dcterms:W3CDTF">2019-02-04T06:47:00Z</dcterms:modified>
</cp:coreProperties>
</file>